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92348" w14:textId="7C0C1CA6" w:rsidR="006C14A0" w:rsidRDefault="006C14A0" w:rsidP="001176B9">
      <w:pPr>
        <w:spacing w:after="0" w:line="240" w:lineRule="auto"/>
        <w:jc w:val="both"/>
        <w:rPr>
          <w:rFonts w:cs="Arial"/>
          <w:b/>
          <w:sz w:val="32"/>
        </w:rPr>
      </w:pPr>
      <w:r w:rsidRPr="000C3CC0">
        <w:rPr>
          <w:rFonts w:asciiTheme="majorHAnsi" w:hAnsiTheme="majorHAnsi"/>
          <w:b/>
          <w:noProof/>
          <w:sz w:val="40"/>
          <w:lang w:val="en-US" w:eastAsia="en-US"/>
        </w:rPr>
        <w:drawing>
          <wp:inline distT="0" distB="0" distL="0" distR="0" wp14:anchorId="77B4102D" wp14:editId="51DD8290">
            <wp:extent cx="1310624" cy="1310624"/>
            <wp:effectExtent l="0" t="0" r="1079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ua_logo_boxed_black_white.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2218" cy="1342218"/>
                    </a:xfrm>
                    <a:prstGeom prst="rect">
                      <a:avLst/>
                    </a:prstGeom>
                  </pic:spPr>
                </pic:pic>
              </a:graphicData>
            </a:graphic>
          </wp:inline>
        </w:drawing>
      </w:r>
    </w:p>
    <w:p w14:paraId="0DAB348F" w14:textId="77777777" w:rsidR="006C14A0" w:rsidRDefault="006C14A0" w:rsidP="001176B9">
      <w:pPr>
        <w:spacing w:after="0" w:line="240" w:lineRule="auto"/>
        <w:jc w:val="both"/>
        <w:rPr>
          <w:rFonts w:cs="Arial"/>
          <w:b/>
          <w:sz w:val="32"/>
        </w:rPr>
      </w:pPr>
    </w:p>
    <w:p w14:paraId="563803A7" w14:textId="5F3B43F2" w:rsidR="00F21B5B" w:rsidRPr="006C14A0" w:rsidRDefault="00AF02F4" w:rsidP="006C14A0">
      <w:pPr>
        <w:spacing w:after="0" w:line="240" w:lineRule="auto"/>
        <w:jc w:val="center"/>
        <w:rPr>
          <w:rFonts w:cs="Arial"/>
          <w:b/>
          <w:sz w:val="24"/>
          <w:szCs w:val="24"/>
        </w:rPr>
      </w:pPr>
      <w:r w:rsidRPr="006C14A0">
        <w:rPr>
          <w:rFonts w:cs="Arial"/>
          <w:b/>
          <w:sz w:val="24"/>
          <w:szCs w:val="24"/>
        </w:rPr>
        <w:t>EQUA Air Quality Index</w:t>
      </w:r>
      <w:r w:rsidR="006C14A0" w:rsidRPr="006C14A0">
        <w:rPr>
          <w:rFonts w:cs="Arial"/>
          <w:b/>
          <w:sz w:val="24"/>
          <w:szCs w:val="24"/>
        </w:rPr>
        <w:t xml:space="preserve"> </w:t>
      </w:r>
      <w:r w:rsidRPr="006C14A0">
        <w:rPr>
          <w:rFonts w:cs="Arial"/>
          <w:b/>
          <w:sz w:val="24"/>
          <w:szCs w:val="24"/>
        </w:rPr>
        <w:t xml:space="preserve">Technical </w:t>
      </w:r>
      <w:r w:rsidR="00EF2DD8" w:rsidRPr="006C14A0">
        <w:rPr>
          <w:rFonts w:cs="Arial"/>
          <w:b/>
          <w:sz w:val="24"/>
          <w:szCs w:val="24"/>
        </w:rPr>
        <w:t>FAQ</w:t>
      </w:r>
    </w:p>
    <w:p w14:paraId="3DF101D9" w14:textId="77777777" w:rsidR="00F21B5B" w:rsidRPr="0057315D" w:rsidRDefault="00F21B5B" w:rsidP="001176B9">
      <w:pPr>
        <w:spacing w:after="0" w:line="240" w:lineRule="auto"/>
        <w:jc w:val="both"/>
        <w:rPr>
          <w:rFonts w:cs="Arial"/>
          <w:sz w:val="24"/>
        </w:rPr>
      </w:pPr>
    </w:p>
    <w:p w14:paraId="61E0C184" w14:textId="77777777" w:rsidR="00AF02F4" w:rsidRPr="001A69AA" w:rsidRDefault="00AF02F4" w:rsidP="001176B9">
      <w:pPr>
        <w:spacing w:after="0" w:line="240" w:lineRule="auto"/>
        <w:jc w:val="both"/>
        <w:rPr>
          <w:rFonts w:cs="Arial"/>
        </w:rPr>
      </w:pPr>
    </w:p>
    <w:p w14:paraId="066CBD13" w14:textId="22804B88" w:rsidR="00C21C5D" w:rsidRPr="00FB21D6" w:rsidRDefault="006C14A0" w:rsidP="004F657E">
      <w:pPr>
        <w:spacing w:after="0" w:line="240" w:lineRule="auto"/>
        <w:rPr>
          <w:i/>
          <w:sz w:val="24"/>
          <w:szCs w:val="24"/>
        </w:rPr>
      </w:pPr>
      <w:r w:rsidRPr="00FB21D6">
        <w:rPr>
          <w:i/>
          <w:sz w:val="24"/>
          <w:szCs w:val="24"/>
        </w:rPr>
        <w:t>Q</w:t>
      </w:r>
      <w:r w:rsidR="00633E5F">
        <w:rPr>
          <w:i/>
          <w:sz w:val="24"/>
          <w:szCs w:val="24"/>
        </w:rPr>
        <w:t>.</w:t>
      </w:r>
      <w:r w:rsidRPr="00FB21D6">
        <w:rPr>
          <w:i/>
          <w:sz w:val="24"/>
          <w:szCs w:val="24"/>
        </w:rPr>
        <w:t xml:space="preserve"> </w:t>
      </w:r>
      <w:r w:rsidR="00C21C5D" w:rsidRPr="00FB21D6">
        <w:rPr>
          <w:i/>
          <w:sz w:val="24"/>
          <w:szCs w:val="24"/>
        </w:rPr>
        <w:t>What levels of emissions do</w:t>
      </w:r>
      <w:r w:rsidR="003118BC" w:rsidRPr="00FB21D6">
        <w:rPr>
          <w:i/>
          <w:sz w:val="24"/>
          <w:szCs w:val="24"/>
        </w:rPr>
        <w:t>es</w:t>
      </w:r>
      <w:r w:rsidR="00C21C5D" w:rsidRPr="00FB21D6">
        <w:rPr>
          <w:i/>
          <w:sz w:val="24"/>
          <w:szCs w:val="24"/>
        </w:rPr>
        <w:t xml:space="preserve"> each rating equate to?</w:t>
      </w:r>
    </w:p>
    <w:p w14:paraId="65956688" w14:textId="77777777" w:rsidR="006C14A0" w:rsidRDefault="006C14A0" w:rsidP="004F657E">
      <w:pPr>
        <w:spacing w:after="0" w:line="240" w:lineRule="auto"/>
        <w:rPr>
          <w:sz w:val="24"/>
          <w:szCs w:val="24"/>
        </w:rPr>
      </w:pPr>
    </w:p>
    <w:p w14:paraId="1233B5C7" w14:textId="73AAACA2" w:rsidR="00C21C5D" w:rsidRPr="006C14A0" w:rsidRDefault="00C21C5D" w:rsidP="004F657E">
      <w:pPr>
        <w:spacing w:after="0" w:line="240" w:lineRule="auto"/>
        <w:rPr>
          <w:sz w:val="24"/>
          <w:szCs w:val="24"/>
        </w:rPr>
      </w:pPr>
      <w:r w:rsidRPr="006C14A0">
        <w:rPr>
          <w:sz w:val="24"/>
          <w:szCs w:val="24"/>
        </w:rPr>
        <w:t>A</w:t>
      </w:r>
      <w:r w:rsidR="00633E5F">
        <w:rPr>
          <w:sz w:val="24"/>
          <w:szCs w:val="24"/>
        </w:rPr>
        <w:t>.</w:t>
      </w:r>
      <w:r w:rsidRPr="006C14A0">
        <w:rPr>
          <w:sz w:val="24"/>
          <w:szCs w:val="24"/>
        </w:rPr>
        <w:t xml:space="preserve"> The ratings scale is based on the level of emissions of nitrogen oxides (NO</w:t>
      </w:r>
      <w:r w:rsidRPr="00597FC2">
        <w:rPr>
          <w:sz w:val="24"/>
          <w:szCs w:val="24"/>
          <w:vertAlign w:val="subscript"/>
        </w:rPr>
        <w:t>x</w:t>
      </w:r>
      <w:r w:rsidR="00946D51">
        <w:rPr>
          <w:sz w:val="24"/>
          <w:szCs w:val="24"/>
        </w:rPr>
        <w:t>) in gram</w:t>
      </w:r>
      <w:r w:rsidRPr="006C14A0">
        <w:rPr>
          <w:sz w:val="24"/>
          <w:szCs w:val="24"/>
        </w:rPr>
        <w:t>s per kilometre – which is the official measu</w:t>
      </w:r>
      <w:r w:rsidR="004F657E">
        <w:rPr>
          <w:sz w:val="24"/>
          <w:szCs w:val="24"/>
        </w:rPr>
        <w:t xml:space="preserve">re under European regulations. </w:t>
      </w:r>
      <w:r w:rsidR="000F1F57" w:rsidRPr="006C14A0">
        <w:rPr>
          <w:sz w:val="24"/>
          <w:szCs w:val="24"/>
        </w:rPr>
        <w:t>The EQUA Air Quality Index</w:t>
      </w:r>
      <w:r w:rsidR="006C14A0">
        <w:rPr>
          <w:sz w:val="24"/>
          <w:szCs w:val="24"/>
        </w:rPr>
        <w:t xml:space="preserve"> </w:t>
      </w:r>
      <w:r w:rsidR="000F1F57" w:rsidRPr="006C14A0">
        <w:rPr>
          <w:sz w:val="24"/>
          <w:szCs w:val="24"/>
        </w:rPr>
        <w:t>aligns</w:t>
      </w:r>
      <w:r w:rsidRPr="006C14A0">
        <w:rPr>
          <w:sz w:val="24"/>
          <w:szCs w:val="24"/>
        </w:rPr>
        <w:t xml:space="preserve"> the boundaries between ratings values as much as possible with recognisable points.  </w:t>
      </w:r>
    </w:p>
    <w:p w14:paraId="64D158E6" w14:textId="77777777" w:rsidR="00C21C5D" w:rsidRPr="001A69AA" w:rsidRDefault="00C21C5D" w:rsidP="001176B9">
      <w:pPr>
        <w:spacing w:after="0" w:line="240" w:lineRule="auto"/>
        <w:ind w:left="360"/>
        <w:jc w:val="both"/>
      </w:pPr>
    </w:p>
    <w:tbl>
      <w:tblPr>
        <w:tblStyle w:val="TableGrid"/>
        <w:tblW w:w="0" w:type="auto"/>
        <w:tblInd w:w="3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82"/>
        <w:gridCol w:w="1772"/>
        <w:gridCol w:w="1772"/>
        <w:gridCol w:w="4456"/>
      </w:tblGrid>
      <w:tr w:rsidR="00C21C5D" w:rsidRPr="001A69AA" w14:paraId="72A464D0" w14:textId="77777777" w:rsidTr="006C14A0">
        <w:tc>
          <w:tcPr>
            <w:tcW w:w="882" w:type="dxa"/>
            <w:shd w:val="clear" w:color="auto" w:fill="FFFFFF" w:themeFill="background1"/>
          </w:tcPr>
          <w:p w14:paraId="4E4C65F1" w14:textId="77777777" w:rsidR="00C21C5D" w:rsidRPr="006C14A0" w:rsidRDefault="00C21C5D" w:rsidP="001176B9">
            <w:pPr>
              <w:rPr>
                <w:b/>
                <w:color w:val="000000" w:themeColor="text1"/>
              </w:rPr>
            </w:pPr>
            <w:r w:rsidRPr="006C14A0">
              <w:rPr>
                <w:b/>
                <w:color w:val="000000" w:themeColor="text1"/>
              </w:rPr>
              <w:t>Rating</w:t>
            </w:r>
          </w:p>
        </w:tc>
        <w:tc>
          <w:tcPr>
            <w:tcW w:w="1772" w:type="dxa"/>
            <w:shd w:val="clear" w:color="auto" w:fill="FFFFFF" w:themeFill="background1"/>
          </w:tcPr>
          <w:p w14:paraId="63EFA817" w14:textId="77777777" w:rsidR="00C21C5D" w:rsidRPr="006C14A0" w:rsidRDefault="00C21C5D" w:rsidP="001176B9">
            <w:pPr>
              <w:rPr>
                <w:b/>
                <w:color w:val="000000" w:themeColor="text1"/>
              </w:rPr>
            </w:pPr>
            <w:r w:rsidRPr="006C14A0">
              <w:rPr>
                <w:b/>
                <w:color w:val="000000" w:themeColor="text1"/>
              </w:rPr>
              <w:t xml:space="preserve">Lower bound (g/km, </w:t>
            </w:r>
            <w:r w:rsidR="00C7457C" w:rsidRPr="006C14A0">
              <w:rPr>
                <w:b/>
                <w:color w:val="000000" w:themeColor="text1"/>
              </w:rPr>
              <w:t>exclusive</w:t>
            </w:r>
            <w:r w:rsidRPr="006C14A0">
              <w:rPr>
                <w:b/>
                <w:color w:val="000000" w:themeColor="text1"/>
              </w:rPr>
              <w:t>)</w:t>
            </w:r>
          </w:p>
        </w:tc>
        <w:tc>
          <w:tcPr>
            <w:tcW w:w="1772" w:type="dxa"/>
            <w:shd w:val="clear" w:color="auto" w:fill="FFFFFF" w:themeFill="background1"/>
          </w:tcPr>
          <w:p w14:paraId="7C105684" w14:textId="77777777" w:rsidR="00C21C5D" w:rsidRPr="006C14A0" w:rsidRDefault="00C21C5D" w:rsidP="001176B9">
            <w:pPr>
              <w:rPr>
                <w:b/>
                <w:color w:val="000000" w:themeColor="text1"/>
              </w:rPr>
            </w:pPr>
            <w:r w:rsidRPr="006C14A0">
              <w:rPr>
                <w:b/>
                <w:color w:val="000000" w:themeColor="text1"/>
              </w:rPr>
              <w:t>Upper bound (g/km, exclusive)</w:t>
            </w:r>
          </w:p>
        </w:tc>
        <w:tc>
          <w:tcPr>
            <w:tcW w:w="4456" w:type="dxa"/>
            <w:shd w:val="clear" w:color="auto" w:fill="FFFFFF" w:themeFill="background1"/>
          </w:tcPr>
          <w:p w14:paraId="19D3EFD4" w14:textId="77777777" w:rsidR="00C21C5D" w:rsidRPr="006C14A0" w:rsidRDefault="00C21C5D" w:rsidP="001176B9">
            <w:pPr>
              <w:rPr>
                <w:b/>
                <w:color w:val="000000" w:themeColor="text1"/>
              </w:rPr>
            </w:pPr>
            <w:r w:rsidRPr="006C14A0">
              <w:rPr>
                <w:b/>
                <w:color w:val="000000" w:themeColor="text1"/>
              </w:rPr>
              <w:t>External reference point</w:t>
            </w:r>
          </w:p>
        </w:tc>
      </w:tr>
      <w:tr w:rsidR="00C21C5D" w:rsidRPr="001A69AA" w14:paraId="58DA133E" w14:textId="77777777" w:rsidTr="00B42E1B">
        <w:tc>
          <w:tcPr>
            <w:tcW w:w="882" w:type="dxa"/>
          </w:tcPr>
          <w:p w14:paraId="7D107BC1" w14:textId="77777777" w:rsidR="00C21C5D" w:rsidRPr="001A69AA" w:rsidRDefault="00C21C5D" w:rsidP="001176B9">
            <w:r w:rsidRPr="001A69AA">
              <w:t>A</w:t>
            </w:r>
          </w:p>
        </w:tc>
        <w:tc>
          <w:tcPr>
            <w:tcW w:w="1772" w:type="dxa"/>
          </w:tcPr>
          <w:p w14:paraId="7C6890BF" w14:textId="77777777" w:rsidR="00C21C5D" w:rsidRPr="001A69AA" w:rsidRDefault="00C21C5D" w:rsidP="001176B9">
            <w:r w:rsidRPr="001A69AA">
              <w:t>0.00</w:t>
            </w:r>
          </w:p>
        </w:tc>
        <w:tc>
          <w:tcPr>
            <w:tcW w:w="1772" w:type="dxa"/>
          </w:tcPr>
          <w:p w14:paraId="5285F67B" w14:textId="77777777" w:rsidR="00C21C5D" w:rsidRPr="001A69AA" w:rsidRDefault="00C21C5D" w:rsidP="001176B9">
            <w:r w:rsidRPr="001A69AA">
              <w:t>0.08</w:t>
            </w:r>
          </w:p>
        </w:tc>
        <w:tc>
          <w:tcPr>
            <w:tcW w:w="4456" w:type="dxa"/>
          </w:tcPr>
          <w:p w14:paraId="784DB9B3" w14:textId="77777777" w:rsidR="00C21C5D" w:rsidRPr="001A69AA" w:rsidRDefault="00C21C5D" w:rsidP="001176B9">
            <w:r w:rsidRPr="001A69AA">
              <w:t>Meets Euro 6 limit for diesels</w:t>
            </w:r>
            <w:r w:rsidR="00B42E1B" w:rsidRPr="001A69AA">
              <w:t>, and meets Euro 4 limit for petrols</w:t>
            </w:r>
          </w:p>
        </w:tc>
      </w:tr>
      <w:tr w:rsidR="00C21C5D" w:rsidRPr="001A69AA" w14:paraId="7055019C" w14:textId="77777777" w:rsidTr="00B42E1B">
        <w:tc>
          <w:tcPr>
            <w:tcW w:w="882" w:type="dxa"/>
          </w:tcPr>
          <w:p w14:paraId="41211E3F" w14:textId="77777777" w:rsidR="00C21C5D" w:rsidRPr="001A69AA" w:rsidRDefault="00C21C5D" w:rsidP="001176B9">
            <w:r w:rsidRPr="001A69AA">
              <w:t>B</w:t>
            </w:r>
          </w:p>
        </w:tc>
        <w:tc>
          <w:tcPr>
            <w:tcW w:w="1772" w:type="dxa"/>
          </w:tcPr>
          <w:p w14:paraId="2E921FDE" w14:textId="77777777" w:rsidR="00C21C5D" w:rsidRPr="001A69AA" w:rsidRDefault="00C7457C" w:rsidP="001176B9">
            <w:r w:rsidRPr="001A69AA">
              <w:t>0.08</w:t>
            </w:r>
          </w:p>
        </w:tc>
        <w:tc>
          <w:tcPr>
            <w:tcW w:w="1772" w:type="dxa"/>
          </w:tcPr>
          <w:p w14:paraId="36DD5E57" w14:textId="77777777" w:rsidR="00C21C5D" w:rsidRPr="001A69AA" w:rsidRDefault="00D204E7" w:rsidP="001176B9">
            <w:r w:rsidRPr="001A69AA">
              <w:t>0.12</w:t>
            </w:r>
          </w:p>
        </w:tc>
        <w:tc>
          <w:tcPr>
            <w:tcW w:w="4456" w:type="dxa"/>
          </w:tcPr>
          <w:p w14:paraId="65790F83" w14:textId="77777777" w:rsidR="00C21C5D" w:rsidRPr="001A69AA" w:rsidRDefault="00BA24A7" w:rsidP="001176B9">
            <w:r w:rsidRPr="001A69AA">
              <w:t>Meets 1.5 Conformity Factor under Euro 6 Real Driving Emissions regulation</w:t>
            </w:r>
          </w:p>
        </w:tc>
      </w:tr>
      <w:tr w:rsidR="00C21C5D" w:rsidRPr="001A69AA" w14:paraId="24B5014C" w14:textId="77777777" w:rsidTr="00B42E1B">
        <w:tc>
          <w:tcPr>
            <w:tcW w:w="882" w:type="dxa"/>
          </w:tcPr>
          <w:p w14:paraId="082BA287" w14:textId="77777777" w:rsidR="00C21C5D" w:rsidRPr="001A69AA" w:rsidRDefault="00C21C5D" w:rsidP="001176B9">
            <w:r w:rsidRPr="001A69AA">
              <w:t>C</w:t>
            </w:r>
          </w:p>
        </w:tc>
        <w:tc>
          <w:tcPr>
            <w:tcW w:w="1772" w:type="dxa"/>
          </w:tcPr>
          <w:p w14:paraId="0D06DB67" w14:textId="77777777" w:rsidR="00C21C5D" w:rsidRPr="001A69AA" w:rsidRDefault="00D204E7" w:rsidP="001176B9">
            <w:r w:rsidRPr="001A69AA">
              <w:t>0.12</w:t>
            </w:r>
          </w:p>
        </w:tc>
        <w:tc>
          <w:tcPr>
            <w:tcW w:w="1772" w:type="dxa"/>
          </w:tcPr>
          <w:p w14:paraId="5B1BC766" w14:textId="77777777" w:rsidR="00C21C5D" w:rsidRPr="001A69AA" w:rsidRDefault="00D204E7" w:rsidP="001176B9">
            <w:r w:rsidRPr="001A69AA">
              <w:t>0.18</w:t>
            </w:r>
          </w:p>
        </w:tc>
        <w:tc>
          <w:tcPr>
            <w:tcW w:w="4456" w:type="dxa"/>
          </w:tcPr>
          <w:p w14:paraId="53BD6ABF" w14:textId="77777777" w:rsidR="00C21C5D" w:rsidRPr="001A69AA" w:rsidRDefault="00D204E7" w:rsidP="001176B9">
            <w:r w:rsidRPr="001A69AA">
              <w:t xml:space="preserve">Meets Euro 5 limit for diesels (and similar to 2.1 Conformity Factor under </w:t>
            </w:r>
            <w:r w:rsidR="00BA24A7" w:rsidRPr="001A69AA">
              <w:t xml:space="preserve">Euro 6 </w:t>
            </w:r>
            <w:r w:rsidRPr="001A69AA">
              <w:t>Real Driving Emissions regulation)</w:t>
            </w:r>
          </w:p>
        </w:tc>
      </w:tr>
      <w:tr w:rsidR="00C21C5D" w:rsidRPr="001A69AA" w14:paraId="252E4D20" w14:textId="77777777" w:rsidTr="00B42E1B">
        <w:tc>
          <w:tcPr>
            <w:tcW w:w="882" w:type="dxa"/>
          </w:tcPr>
          <w:p w14:paraId="4EFF8744" w14:textId="77777777" w:rsidR="00C21C5D" w:rsidRPr="001A69AA" w:rsidRDefault="00C21C5D" w:rsidP="001176B9">
            <w:r w:rsidRPr="001A69AA">
              <w:t>D</w:t>
            </w:r>
          </w:p>
        </w:tc>
        <w:tc>
          <w:tcPr>
            <w:tcW w:w="1772" w:type="dxa"/>
          </w:tcPr>
          <w:p w14:paraId="3BF5208F" w14:textId="77777777" w:rsidR="00C21C5D" w:rsidRPr="001A69AA" w:rsidRDefault="00D204E7" w:rsidP="001176B9">
            <w:r w:rsidRPr="001A69AA">
              <w:t>0.18</w:t>
            </w:r>
          </w:p>
        </w:tc>
        <w:tc>
          <w:tcPr>
            <w:tcW w:w="1772" w:type="dxa"/>
          </w:tcPr>
          <w:p w14:paraId="45EED428" w14:textId="77777777" w:rsidR="00C21C5D" w:rsidRPr="001A69AA" w:rsidRDefault="00D204E7" w:rsidP="001176B9">
            <w:r w:rsidRPr="001A69AA">
              <w:t>0.25</w:t>
            </w:r>
          </w:p>
        </w:tc>
        <w:tc>
          <w:tcPr>
            <w:tcW w:w="4456" w:type="dxa"/>
          </w:tcPr>
          <w:p w14:paraId="764DE3EF" w14:textId="77777777" w:rsidR="00C21C5D" w:rsidRPr="001A69AA" w:rsidRDefault="00D204E7" w:rsidP="001176B9">
            <w:r w:rsidRPr="001A69AA">
              <w:t>Meets Euro 4 limit for diesels</w:t>
            </w:r>
          </w:p>
        </w:tc>
      </w:tr>
      <w:tr w:rsidR="00C87DFD" w:rsidRPr="001A69AA" w14:paraId="20333847" w14:textId="77777777" w:rsidTr="00B42E1B">
        <w:tc>
          <w:tcPr>
            <w:tcW w:w="882" w:type="dxa"/>
          </w:tcPr>
          <w:p w14:paraId="7C517D7E" w14:textId="77777777" w:rsidR="00C87DFD" w:rsidRPr="001A69AA" w:rsidRDefault="00C87DFD" w:rsidP="001176B9">
            <w:r w:rsidRPr="001A69AA">
              <w:t>E</w:t>
            </w:r>
          </w:p>
        </w:tc>
        <w:tc>
          <w:tcPr>
            <w:tcW w:w="1772" w:type="dxa"/>
          </w:tcPr>
          <w:p w14:paraId="5D4845CE" w14:textId="77777777" w:rsidR="00C87DFD" w:rsidRPr="001A69AA" w:rsidRDefault="00C87DFD" w:rsidP="001176B9">
            <w:r w:rsidRPr="001A69AA">
              <w:t>0.25</w:t>
            </w:r>
          </w:p>
        </w:tc>
        <w:tc>
          <w:tcPr>
            <w:tcW w:w="1772" w:type="dxa"/>
          </w:tcPr>
          <w:p w14:paraId="38AAD391" w14:textId="77777777" w:rsidR="00C87DFD" w:rsidRPr="001A69AA" w:rsidRDefault="00C87DFD" w:rsidP="001176B9">
            <w:r w:rsidRPr="001A69AA">
              <w:t>0.50</w:t>
            </w:r>
          </w:p>
        </w:tc>
        <w:tc>
          <w:tcPr>
            <w:tcW w:w="4456" w:type="dxa"/>
          </w:tcPr>
          <w:p w14:paraId="0C833274" w14:textId="77777777" w:rsidR="00C87DFD" w:rsidRPr="001A69AA" w:rsidRDefault="00C87DFD" w:rsidP="001176B9">
            <w:r w:rsidRPr="001A69AA">
              <w:t>Meets Euro 3 limit for diesels</w:t>
            </w:r>
          </w:p>
        </w:tc>
      </w:tr>
      <w:tr w:rsidR="00C21C5D" w:rsidRPr="001A69AA" w14:paraId="73C44572" w14:textId="77777777" w:rsidTr="00B42E1B">
        <w:tc>
          <w:tcPr>
            <w:tcW w:w="882" w:type="dxa"/>
          </w:tcPr>
          <w:p w14:paraId="6802AEBE" w14:textId="77777777" w:rsidR="00C21C5D" w:rsidRPr="001A69AA" w:rsidRDefault="00C21C5D" w:rsidP="001176B9">
            <w:r w:rsidRPr="001A69AA">
              <w:t>F</w:t>
            </w:r>
          </w:p>
        </w:tc>
        <w:tc>
          <w:tcPr>
            <w:tcW w:w="1772" w:type="dxa"/>
          </w:tcPr>
          <w:p w14:paraId="49F69CA5" w14:textId="77777777" w:rsidR="00C21C5D" w:rsidRPr="001A69AA" w:rsidRDefault="00D204E7" w:rsidP="001176B9">
            <w:r w:rsidRPr="001A69AA">
              <w:t>0.50</w:t>
            </w:r>
          </w:p>
        </w:tc>
        <w:tc>
          <w:tcPr>
            <w:tcW w:w="1772" w:type="dxa"/>
          </w:tcPr>
          <w:p w14:paraId="14E435D1" w14:textId="77777777" w:rsidR="00C21C5D" w:rsidRPr="001A69AA" w:rsidRDefault="00D204E7" w:rsidP="001176B9">
            <w:r w:rsidRPr="001A69AA">
              <w:t>0.75</w:t>
            </w:r>
          </w:p>
        </w:tc>
        <w:tc>
          <w:tcPr>
            <w:tcW w:w="4456" w:type="dxa"/>
          </w:tcPr>
          <w:p w14:paraId="11F15E88" w14:textId="70030BF9" w:rsidR="00C21C5D" w:rsidRPr="001A69AA" w:rsidRDefault="00597FC2" w:rsidP="001176B9">
            <w:r>
              <w:t xml:space="preserve">No comparable Euro standard: roughly equal to 6-8 times </w:t>
            </w:r>
            <w:r w:rsidR="003118BC">
              <w:t>Euro</w:t>
            </w:r>
            <w:r w:rsidR="0001007D">
              <w:t xml:space="preserve"> 6 limit</w:t>
            </w:r>
          </w:p>
        </w:tc>
      </w:tr>
      <w:tr w:rsidR="00C21C5D" w:rsidRPr="001A69AA" w14:paraId="707F9A3D" w14:textId="77777777" w:rsidTr="00B42E1B">
        <w:tc>
          <w:tcPr>
            <w:tcW w:w="882" w:type="dxa"/>
          </w:tcPr>
          <w:p w14:paraId="4BA90F8A" w14:textId="77777777" w:rsidR="00C21C5D" w:rsidRPr="001A69AA" w:rsidRDefault="00C21C5D" w:rsidP="001176B9">
            <w:r w:rsidRPr="001A69AA">
              <w:t>G</w:t>
            </w:r>
          </w:p>
        </w:tc>
        <w:tc>
          <w:tcPr>
            <w:tcW w:w="1772" w:type="dxa"/>
          </w:tcPr>
          <w:p w14:paraId="2FC5F4FB" w14:textId="77777777" w:rsidR="00C21C5D" w:rsidRPr="001A69AA" w:rsidRDefault="00D204E7" w:rsidP="001176B9">
            <w:r w:rsidRPr="001A69AA">
              <w:t>0.75</w:t>
            </w:r>
          </w:p>
        </w:tc>
        <w:tc>
          <w:tcPr>
            <w:tcW w:w="1772" w:type="dxa"/>
          </w:tcPr>
          <w:p w14:paraId="5853FE79" w14:textId="77777777" w:rsidR="00C21C5D" w:rsidRPr="001A69AA" w:rsidRDefault="00D204E7" w:rsidP="001176B9">
            <w:r w:rsidRPr="001A69AA">
              <w:t>1.00</w:t>
            </w:r>
          </w:p>
        </w:tc>
        <w:tc>
          <w:tcPr>
            <w:tcW w:w="4456" w:type="dxa"/>
          </w:tcPr>
          <w:p w14:paraId="29565820" w14:textId="04253BC6" w:rsidR="00C21C5D" w:rsidRPr="001A69AA" w:rsidRDefault="0001007D" w:rsidP="0001007D">
            <w:r>
              <w:t>No comparable Euro standard: roughly equal to 8-12 times Euro 6 limit</w:t>
            </w:r>
          </w:p>
        </w:tc>
      </w:tr>
      <w:tr w:rsidR="00C21C5D" w:rsidRPr="001A69AA" w14:paraId="53253366" w14:textId="77777777" w:rsidTr="00B42E1B">
        <w:tc>
          <w:tcPr>
            <w:tcW w:w="882" w:type="dxa"/>
          </w:tcPr>
          <w:p w14:paraId="6A4D1576" w14:textId="77777777" w:rsidR="00C21C5D" w:rsidRPr="001A69AA" w:rsidRDefault="00C21C5D" w:rsidP="001176B9">
            <w:r w:rsidRPr="001A69AA">
              <w:t>H</w:t>
            </w:r>
          </w:p>
        </w:tc>
        <w:tc>
          <w:tcPr>
            <w:tcW w:w="1772" w:type="dxa"/>
          </w:tcPr>
          <w:p w14:paraId="2A3D4116" w14:textId="77777777" w:rsidR="00C21C5D" w:rsidRPr="001A69AA" w:rsidRDefault="00D204E7" w:rsidP="001176B9">
            <w:r w:rsidRPr="001A69AA">
              <w:t>1.00</w:t>
            </w:r>
          </w:p>
        </w:tc>
        <w:tc>
          <w:tcPr>
            <w:tcW w:w="1772" w:type="dxa"/>
          </w:tcPr>
          <w:p w14:paraId="0AF6AE14" w14:textId="77777777" w:rsidR="00C21C5D" w:rsidRPr="001A69AA" w:rsidRDefault="00D204E7" w:rsidP="001176B9">
            <w:r w:rsidRPr="001A69AA">
              <w:t>None</w:t>
            </w:r>
          </w:p>
        </w:tc>
        <w:tc>
          <w:tcPr>
            <w:tcW w:w="4456" w:type="dxa"/>
          </w:tcPr>
          <w:p w14:paraId="3480FAE0" w14:textId="05AA65DD" w:rsidR="00C21C5D" w:rsidRPr="001A69AA" w:rsidRDefault="0001007D" w:rsidP="0001007D">
            <w:r>
              <w:t>No comparable Euro standard: roughly equal to 12+ times Euro 6 limit</w:t>
            </w:r>
          </w:p>
        </w:tc>
      </w:tr>
    </w:tbl>
    <w:p w14:paraId="2F8B51A3" w14:textId="77777777" w:rsidR="006C14A0" w:rsidRDefault="006C14A0" w:rsidP="006C14A0">
      <w:pPr>
        <w:spacing w:after="0" w:line="240" w:lineRule="auto"/>
        <w:jc w:val="both"/>
      </w:pPr>
    </w:p>
    <w:p w14:paraId="0A8D053A" w14:textId="2E7F8AE8" w:rsidR="00946D51" w:rsidRDefault="000F1F57" w:rsidP="004F657E">
      <w:pPr>
        <w:spacing w:after="0" w:line="240" w:lineRule="auto"/>
        <w:rPr>
          <w:rFonts w:ascii="Calibri" w:hAnsi="Calibri"/>
          <w:sz w:val="24"/>
          <w:szCs w:val="24"/>
        </w:rPr>
      </w:pPr>
      <w:r w:rsidRPr="0017078C">
        <w:rPr>
          <w:rFonts w:ascii="Calibri" w:hAnsi="Calibri"/>
          <w:sz w:val="24"/>
          <w:szCs w:val="24"/>
        </w:rPr>
        <w:t>Using this scale, a</w:t>
      </w:r>
      <w:r w:rsidR="00E92CAB" w:rsidRPr="0017078C">
        <w:rPr>
          <w:rFonts w:ascii="Calibri" w:hAnsi="Calibri"/>
          <w:sz w:val="24"/>
          <w:szCs w:val="24"/>
        </w:rPr>
        <w:t xml:space="preserve"> diesel vehicle with an A EQUA Air Quality Index rating can be said to meet the </w:t>
      </w:r>
      <w:r w:rsidR="00946D51">
        <w:rPr>
          <w:rFonts w:ascii="Calibri" w:hAnsi="Calibri"/>
          <w:sz w:val="24"/>
          <w:szCs w:val="24"/>
        </w:rPr>
        <w:t>E</w:t>
      </w:r>
      <w:r w:rsidR="009B33DA">
        <w:rPr>
          <w:rFonts w:ascii="Calibri" w:hAnsi="Calibri"/>
          <w:sz w:val="24"/>
          <w:szCs w:val="24"/>
        </w:rPr>
        <w:t>uro</w:t>
      </w:r>
      <w:r w:rsidR="00946D51">
        <w:rPr>
          <w:rFonts w:ascii="Calibri" w:hAnsi="Calibri"/>
          <w:sz w:val="24"/>
          <w:szCs w:val="24"/>
        </w:rPr>
        <w:t xml:space="preserve"> 6 </w:t>
      </w:r>
      <w:r w:rsidR="009B33DA">
        <w:rPr>
          <w:rFonts w:ascii="Calibri" w:hAnsi="Calibri"/>
          <w:sz w:val="24"/>
          <w:szCs w:val="24"/>
        </w:rPr>
        <w:t>r</w:t>
      </w:r>
      <w:r w:rsidR="00946D51">
        <w:rPr>
          <w:rFonts w:ascii="Calibri" w:hAnsi="Calibri"/>
          <w:sz w:val="24"/>
          <w:szCs w:val="24"/>
        </w:rPr>
        <w:t>egulatory level even in real-world driving.</w:t>
      </w:r>
    </w:p>
    <w:p w14:paraId="415C9C17" w14:textId="77777777" w:rsidR="006D07CA" w:rsidRDefault="006D07CA" w:rsidP="004F657E">
      <w:pPr>
        <w:spacing w:after="0" w:line="240" w:lineRule="auto"/>
        <w:rPr>
          <w:rFonts w:ascii="Calibri" w:hAnsi="Calibri"/>
          <w:sz w:val="24"/>
          <w:szCs w:val="24"/>
        </w:rPr>
      </w:pPr>
    </w:p>
    <w:p w14:paraId="6FEE0A8D" w14:textId="4CF5F193" w:rsidR="006D07CA" w:rsidRPr="0017078C" w:rsidRDefault="006D07CA" w:rsidP="004F657E">
      <w:pPr>
        <w:spacing w:after="0" w:line="240" w:lineRule="auto"/>
        <w:rPr>
          <w:rFonts w:ascii="Calibri" w:hAnsi="Calibri"/>
          <w:i/>
          <w:sz w:val="24"/>
          <w:szCs w:val="24"/>
        </w:rPr>
      </w:pPr>
      <w:r w:rsidRPr="0017078C">
        <w:rPr>
          <w:rFonts w:ascii="Calibri" w:hAnsi="Calibri"/>
          <w:i/>
          <w:sz w:val="24"/>
          <w:szCs w:val="24"/>
        </w:rPr>
        <w:t>Q</w:t>
      </w:r>
      <w:r w:rsidR="00633E5F">
        <w:rPr>
          <w:rFonts w:ascii="Calibri" w:hAnsi="Calibri"/>
          <w:i/>
          <w:sz w:val="24"/>
          <w:szCs w:val="24"/>
        </w:rPr>
        <w:t>.</w:t>
      </w:r>
      <w:r w:rsidRPr="0017078C">
        <w:rPr>
          <w:rFonts w:ascii="Calibri" w:hAnsi="Calibri"/>
          <w:i/>
          <w:sz w:val="24"/>
          <w:szCs w:val="24"/>
        </w:rPr>
        <w:t xml:space="preserve"> What is wrong with the current official emissions test?</w:t>
      </w:r>
    </w:p>
    <w:p w14:paraId="1A17A66E" w14:textId="77777777" w:rsidR="006D07CA" w:rsidRPr="0017078C" w:rsidRDefault="006D07CA" w:rsidP="004F657E">
      <w:pPr>
        <w:spacing w:after="0" w:line="240" w:lineRule="auto"/>
        <w:rPr>
          <w:rFonts w:ascii="Calibri" w:hAnsi="Calibri"/>
          <w:sz w:val="24"/>
          <w:szCs w:val="24"/>
        </w:rPr>
      </w:pPr>
    </w:p>
    <w:p w14:paraId="18589052" w14:textId="53CB060D" w:rsidR="006D07CA" w:rsidRPr="0017078C" w:rsidRDefault="00633E5F" w:rsidP="004F657E">
      <w:pPr>
        <w:spacing w:after="0" w:line="240" w:lineRule="auto"/>
        <w:rPr>
          <w:rFonts w:ascii="Calibri" w:hAnsi="Calibri"/>
          <w:sz w:val="24"/>
          <w:szCs w:val="24"/>
        </w:rPr>
      </w:pPr>
      <w:r>
        <w:rPr>
          <w:rFonts w:ascii="Calibri" w:hAnsi="Calibri"/>
          <w:sz w:val="24"/>
          <w:szCs w:val="24"/>
        </w:rPr>
        <w:t>A.</w:t>
      </w:r>
      <w:r w:rsidR="006D07CA" w:rsidRPr="0017078C">
        <w:rPr>
          <w:rFonts w:ascii="Calibri" w:hAnsi="Calibri"/>
          <w:sz w:val="24"/>
          <w:szCs w:val="24"/>
        </w:rPr>
        <w:t xml:space="preserve"> The current type approval test, required before a car can go on sale, is conducted in a laboratory on the New</w:t>
      </w:r>
      <w:r w:rsidR="00AF5175">
        <w:rPr>
          <w:rFonts w:ascii="Calibri" w:hAnsi="Calibri"/>
          <w:sz w:val="24"/>
          <w:szCs w:val="24"/>
        </w:rPr>
        <w:t xml:space="preserve"> European Driving Cycle (NEDC).</w:t>
      </w:r>
      <w:r w:rsidR="006D07CA" w:rsidRPr="0017078C">
        <w:rPr>
          <w:rFonts w:ascii="Calibri" w:hAnsi="Calibri"/>
          <w:sz w:val="24"/>
          <w:szCs w:val="24"/>
        </w:rPr>
        <w:t xml:space="preserve"> This is a cycle of less than 20 minutes with low average speeds, low rates of acceleration, no gradients and therefore tests the performance of the vehicle with the engine under relatively low load.  </w:t>
      </w:r>
    </w:p>
    <w:p w14:paraId="18A562C6" w14:textId="77777777" w:rsidR="006D07CA" w:rsidRPr="0017078C" w:rsidRDefault="006D07CA" w:rsidP="004F657E">
      <w:pPr>
        <w:spacing w:after="0" w:line="240" w:lineRule="auto"/>
        <w:rPr>
          <w:rFonts w:ascii="Calibri" w:hAnsi="Calibri"/>
          <w:sz w:val="24"/>
          <w:szCs w:val="24"/>
        </w:rPr>
      </w:pPr>
    </w:p>
    <w:p w14:paraId="1BCAF643" w14:textId="7F204780" w:rsidR="006D07CA" w:rsidRPr="0017078C" w:rsidRDefault="006D07CA" w:rsidP="004F657E">
      <w:pPr>
        <w:spacing w:after="0" w:line="240" w:lineRule="auto"/>
        <w:rPr>
          <w:rFonts w:ascii="Calibri" w:hAnsi="Calibri"/>
          <w:sz w:val="24"/>
          <w:szCs w:val="24"/>
        </w:rPr>
      </w:pPr>
      <w:r w:rsidRPr="0017078C">
        <w:rPr>
          <w:rFonts w:ascii="Calibri" w:hAnsi="Calibri"/>
          <w:sz w:val="24"/>
          <w:szCs w:val="24"/>
        </w:rPr>
        <w:lastRenderedPageBreak/>
        <w:t>Real-world driving typically puts higher loads on the engine, but</w:t>
      </w:r>
      <w:r w:rsidR="004F657E">
        <w:rPr>
          <w:rFonts w:ascii="Calibri" w:hAnsi="Calibri"/>
          <w:sz w:val="24"/>
          <w:szCs w:val="24"/>
        </w:rPr>
        <w:t xml:space="preserve"> this remains largely untested.</w:t>
      </w:r>
      <w:r w:rsidRPr="0017078C">
        <w:rPr>
          <w:rFonts w:ascii="Calibri" w:hAnsi="Calibri"/>
          <w:sz w:val="24"/>
          <w:szCs w:val="24"/>
        </w:rPr>
        <w:t xml:space="preserve"> </w:t>
      </w:r>
      <w:r w:rsidR="00AF5175">
        <w:rPr>
          <w:rFonts w:ascii="Calibri" w:hAnsi="Calibri"/>
          <w:sz w:val="24"/>
          <w:szCs w:val="24"/>
        </w:rPr>
        <w:t>In addition,</w:t>
      </w:r>
      <w:r w:rsidRPr="0017078C">
        <w:rPr>
          <w:rFonts w:ascii="Calibri" w:hAnsi="Calibri"/>
          <w:sz w:val="24"/>
          <w:szCs w:val="24"/>
        </w:rPr>
        <w:t xml:space="preserve"> the test protocol contains a number of leniencies that can be exploited </w:t>
      </w:r>
      <w:r w:rsidR="00AF5175">
        <w:rPr>
          <w:rFonts w:ascii="Calibri" w:hAnsi="Calibri"/>
          <w:sz w:val="24"/>
          <w:szCs w:val="24"/>
        </w:rPr>
        <w:t>and</w:t>
      </w:r>
      <w:r w:rsidRPr="0017078C">
        <w:rPr>
          <w:rFonts w:ascii="Calibri" w:hAnsi="Calibri"/>
          <w:sz w:val="24"/>
          <w:szCs w:val="24"/>
        </w:rPr>
        <w:t xml:space="preserve"> optimised to achieve low emissions performance on the official test.  </w:t>
      </w:r>
    </w:p>
    <w:p w14:paraId="545621E2" w14:textId="77777777" w:rsidR="006D07CA" w:rsidRPr="0017078C" w:rsidRDefault="006D07CA" w:rsidP="004F657E">
      <w:pPr>
        <w:spacing w:after="0" w:line="240" w:lineRule="auto"/>
        <w:rPr>
          <w:rFonts w:ascii="Calibri" w:hAnsi="Calibri"/>
          <w:sz w:val="24"/>
          <w:szCs w:val="24"/>
        </w:rPr>
      </w:pPr>
    </w:p>
    <w:p w14:paraId="075EC820" w14:textId="77777777" w:rsidR="006D07CA" w:rsidRPr="0017078C" w:rsidRDefault="006D07CA" w:rsidP="004F657E">
      <w:pPr>
        <w:spacing w:after="0" w:line="240" w:lineRule="auto"/>
        <w:rPr>
          <w:rFonts w:ascii="Calibri" w:hAnsi="Calibri"/>
          <w:sz w:val="24"/>
          <w:szCs w:val="24"/>
        </w:rPr>
      </w:pPr>
      <w:r w:rsidRPr="0017078C">
        <w:rPr>
          <w:rFonts w:ascii="Calibri" w:hAnsi="Calibri"/>
          <w:sz w:val="24"/>
          <w:szCs w:val="24"/>
        </w:rPr>
        <w:t>From 2017, new regulations will be introduced to address the problems in both CO</w:t>
      </w:r>
      <w:r w:rsidRPr="006D07CA">
        <w:rPr>
          <w:rFonts w:ascii="Calibri" w:hAnsi="Calibri"/>
          <w:sz w:val="24"/>
          <w:szCs w:val="24"/>
          <w:vertAlign w:val="subscript"/>
        </w:rPr>
        <w:t>2</w:t>
      </w:r>
      <w:r w:rsidRPr="0017078C">
        <w:rPr>
          <w:rFonts w:ascii="Calibri" w:hAnsi="Calibri"/>
          <w:sz w:val="24"/>
          <w:szCs w:val="24"/>
        </w:rPr>
        <w:t xml:space="preserve"> and NO</w:t>
      </w:r>
      <w:r w:rsidRPr="00AF5175">
        <w:rPr>
          <w:rFonts w:ascii="Calibri" w:hAnsi="Calibri"/>
          <w:sz w:val="24"/>
          <w:szCs w:val="24"/>
          <w:vertAlign w:val="subscript"/>
        </w:rPr>
        <w:t>x</w:t>
      </w:r>
      <w:r w:rsidRPr="0017078C">
        <w:rPr>
          <w:rFonts w:ascii="Calibri" w:hAnsi="Calibri"/>
          <w:sz w:val="24"/>
          <w:szCs w:val="24"/>
        </w:rPr>
        <w:t xml:space="preserve"> measurement, with the World Harmonised Light Duty Test Protocol (WLTP) for the former and Real Driving Emissions (RDE) for the latter.</w:t>
      </w:r>
    </w:p>
    <w:p w14:paraId="66025B1C" w14:textId="77777777" w:rsidR="00E92CAB" w:rsidRPr="0017078C" w:rsidRDefault="00E92CAB" w:rsidP="009B33DA">
      <w:pPr>
        <w:spacing w:after="0" w:line="240" w:lineRule="auto"/>
        <w:rPr>
          <w:rFonts w:ascii="Calibri" w:hAnsi="Calibri"/>
          <w:sz w:val="24"/>
          <w:szCs w:val="24"/>
        </w:rPr>
      </w:pPr>
    </w:p>
    <w:p w14:paraId="036E3457" w14:textId="77629618" w:rsidR="00E92CAB" w:rsidRPr="0017078C" w:rsidRDefault="006C14A0" w:rsidP="004F657E">
      <w:pPr>
        <w:spacing w:after="0" w:line="240" w:lineRule="auto"/>
        <w:rPr>
          <w:rFonts w:ascii="Calibri" w:hAnsi="Calibri"/>
          <w:i/>
          <w:sz w:val="24"/>
          <w:szCs w:val="24"/>
        </w:rPr>
      </w:pPr>
      <w:r w:rsidRPr="0017078C">
        <w:rPr>
          <w:rFonts w:ascii="Calibri" w:hAnsi="Calibri"/>
          <w:i/>
          <w:sz w:val="24"/>
          <w:szCs w:val="24"/>
        </w:rPr>
        <w:t>Q</w:t>
      </w:r>
      <w:r w:rsidR="00633E5F">
        <w:rPr>
          <w:rFonts w:ascii="Calibri" w:hAnsi="Calibri"/>
          <w:i/>
          <w:sz w:val="24"/>
          <w:szCs w:val="24"/>
        </w:rPr>
        <w:t>.</w:t>
      </w:r>
      <w:r w:rsidRPr="0017078C">
        <w:rPr>
          <w:rFonts w:ascii="Calibri" w:hAnsi="Calibri"/>
          <w:i/>
          <w:sz w:val="24"/>
          <w:szCs w:val="24"/>
        </w:rPr>
        <w:t xml:space="preserve"> </w:t>
      </w:r>
      <w:r w:rsidR="00E92CAB" w:rsidRPr="0017078C">
        <w:rPr>
          <w:rFonts w:ascii="Calibri" w:hAnsi="Calibri"/>
          <w:i/>
          <w:sz w:val="24"/>
          <w:szCs w:val="24"/>
        </w:rPr>
        <w:t>What is Real Driving Emissions</w:t>
      </w:r>
      <w:r w:rsidRPr="0017078C">
        <w:rPr>
          <w:rFonts w:ascii="Calibri" w:hAnsi="Calibri"/>
          <w:i/>
          <w:sz w:val="24"/>
          <w:szCs w:val="24"/>
        </w:rPr>
        <w:t xml:space="preserve"> (RDE)</w:t>
      </w:r>
      <w:r w:rsidR="00E92CAB" w:rsidRPr="0017078C">
        <w:rPr>
          <w:rFonts w:ascii="Calibri" w:hAnsi="Calibri"/>
          <w:i/>
          <w:sz w:val="24"/>
          <w:szCs w:val="24"/>
        </w:rPr>
        <w:t>?</w:t>
      </w:r>
    </w:p>
    <w:p w14:paraId="35DAA80D" w14:textId="77777777" w:rsidR="00E92CAB" w:rsidRPr="0017078C" w:rsidRDefault="00E92CAB" w:rsidP="004F657E">
      <w:pPr>
        <w:spacing w:after="0" w:line="240" w:lineRule="auto"/>
        <w:rPr>
          <w:rFonts w:ascii="Calibri" w:hAnsi="Calibri"/>
          <w:sz w:val="24"/>
          <w:szCs w:val="24"/>
        </w:rPr>
      </w:pPr>
    </w:p>
    <w:p w14:paraId="206DC847" w14:textId="35D090C7" w:rsidR="00E92CAB" w:rsidRPr="0017078C" w:rsidRDefault="00E92CAB" w:rsidP="004F657E">
      <w:pPr>
        <w:spacing w:after="0" w:line="240" w:lineRule="auto"/>
        <w:rPr>
          <w:rFonts w:ascii="Calibri" w:hAnsi="Calibri"/>
          <w:sz w:val="24"/>
          <w:szCs w:val="24"/>
        </w:rPr>
      </w:pPr>
      <w:r w:rsidRPr="0017078C">
        <w:rPr>
          <w:rFonts w:ascii="Calibri" w:hAnsi="Calibri"/>
          <w:sz w:val="24"/>
          <w:szCs w:val="24"/>
        </w:rPr>
        <w:t>A</w:t>
      </w:r>
      <w:r w:rsidR="00633E5F">
        <w:rPr>
          <w:rFonts w:ascii="Calibri" w:hAnsi="Calibri"/>
          <w:sz w:val="24"/>
          <w:szCs w:val="24"/>
        </w:rPr>
        <w:t>.</w:t>
      </w:r>
      <w:r w:rsidRPr="0017078C">
        <w:rPr>
          <w:rFonts w:ascii="Calibri" w:hAnsi="Calibri"/>
          <w:sz w:val="24"/>
          <w:szCs w:val="24"/>
        </w:rPr>
        <w:t xml:space="preserve"> In order to tighten up the regulation of NO</w:t>
      </w:r>
      <w:r w:rsidRPr="0017078C">
        <w:rPr>
          <w:rFonts w:ascii="Calibri" w:hAnsi="Calibri"/>
          <w:sz w:val="24"/>
          <w:szCs w:val="24"/>
          <w:vertAlign w:val="subscript"/>
        </w:rPr>
        <w:t>x</w:t>
      </w:r>
      <w:r w:rsidRPr="0017078C">
        <w:rPr>
          <w:rFonts w:ascii="Calibri" w:hAnsi="Calibri"/>
          <w:sz w:val="24"/>
          <w:szCs w:val="24"/>
        </w:rPr>
        <w:t xml:space="preserve"> emissions, the European Union </w:t>
      </w:r>
      <w:r w:rsidR="001179D6" w:rsidRPr="0017078C">
        <w:rPr>
          <w:rFonts w:ascii="Calibri" w:hAnsi="Calibri"/>
          <w:sz w:val="24"/>
          <w:szCs w:val="24"/>
        </w:rPr>
        <w:t>will introduce an enhanced type approval certifica</w:t>
      </w:r>
      <w:r w:rsidR="00A85B5B">
        <w:rPr>
          <w:rFonts w:ascii="Calibri" w:hAnsi="Calibri"/>
          <w:sz w:val="24"/>
          <w:szCs w:val="24"/>
        </w:rPr>
        <w:t xml:space="preserve">tion test from September 2017. </w:t>
      </w:r>
      <w:r w:rsidR="001179D6" w:rsidRPr="0017078C">
        <w:rPr>
          <w:rFonts w:ascii="Calibri" w:hAnsi="Calibri"/>
          <w:sz w:val="24"/>
          <w:szCs w:val="24"/>
        </w:rPr>
        <w:t>This will add to a controlled laboratory test an on-road test using</w:t>
      </w:r>
      <w:r w:rsidR="00AF5175">
        <w:rPr>
          <w:rFonts w:ascii="Calibri" w:hAnsi="Calibri"/>
          <w:sz w:val="24"/>
          <w:szCs w:val="24"/>
        </w:rPr>
        <w:t xml:space="preserve"> Portable Emissions Measurement System</w:t>
      </w:r>
      <w:r w:rsidR="00A85B5B">
        <w:rPr>
          <w:rFonts w:ascii="Calibri" w:hAnsi="Calibri"/>
          <w:sz w:val="24"/>
          <w:szCs w:val="24"/>
        </w:rPr>
        <w:t xml:space="preserve">s </w:t>
      </w:r>
      <w:r w:rsidR="00946D51">
        <w:rPr>
          <w:rFonts w:ascii="Calibri" w:hAnsi="Calibri"/>
          <w:sz w:val="24"/>
          <w:szCs w:val="24"/>
        </w:rPr>
        <w:t>(</w:t>
      </w:r>
      <w:r w:rsidR="001179D6" w:rsidRPr="0017078C">
        <w:rPr>
          <w:rFonts w:ascii="Calibri" w:hAnsi="Calibri"/>
          <w:sz w:val="24"/>
          <w:szCs w:val="24"/>
        </w:rPr>
        <w:t>PEMS</w:t>
      </w:r>
      <w:r w:rsidR="00946D51">
        <w:rPr>
          <w:rFonts w:ascii="Calibri" w:hAnsi="Calibri"/>
          <w:sz w:val="24"/>
          <w:szCs w:val="24"/>
        </w:rPr>
        <w:t>)</w:t>
      </w:r>
      <w:r w:rsidR="00A85B5B">
        <w:rPr>
          <w:rFonts w:ascii="Calibri" w:hAnsi="Calibri"/>
          <w:sz w:val="24"/>
          <w:szCs w:val="24"/>
        </w:rPr>
        <w:t xml:space="preserve">. </w:t>
      </w:r>
      <w:r w:rsidR="001179D6" w:rsidRPr="0017078C">
        <w:rPr>
          <w:rFonts w:ascii="Calibri" w:hAnsi="Calibri"/>
          <w:sz w:val="24"/>
          <w:szCs w:val="24"/>
        </w:rPr>
        <w:t>Vehicles will be required to meet the regulated NO</w:t>
      </w:r>
      <w:r w:rsidR="001179D6" w:rsidRPr="0017078C">
        <w:rPr>
          <w:rFonts w:ascii="Calibri" w:hAnsi="Calibri"/>
          <w:sz w:val="24"/>
          <w:szCs w:val="24"/>
          <w:vertAlign w:val="subscript"/>
        </w:rPr>
        <w:t>x</w:t>
      </w:r>
      <w:r w:rsidR="001179D6" w:rsidRPr="0017078C">
        <w:rPr>
          <w:rFonts w:ascii="Calibri" w:hAnsi="Calibri"/>
          <w:sz w:val="24"/>
          <w:szCs w:val="24"/>
        </w:rPr>
        <w:t xml:space="preserve"> limit </w:t>
      </w:r>
      <w:r w:rsidR="00946D51">
        <w:rPr>
          <w:rFonts w:ascii="Calibri" w:hAnsi="Calibri"/>
          <w:sz w:val="24"/>
          <w:szCs w:val="24"/>
        </w:rPr>
        <w:t xml:space="preserve">(0.08 grams per </w:t>
      </w:r>
      <w:r w:rsidR="00A85B5B" w:rsidRPr="006C14A0">
        <w:rPr>
          <w:sz w:val="24"/>
          <w:szCs w:val="24"/>
        </w:rPr>
        <w:t>kilometre</w:t>
      </w:r>
      <w:r w:rsidR="009B33DA">
        <w:rPr>
          <w:sz w:val="24"/>
          <w:szCs w:val="24"/>
        </w:rPr>
        <w:t xml:space="preserve"> for diesels</w:t>
      </w:r>
      <w:r w:rsidR="00946D51">
        <w:rPr>
          <w:rFonts w:ascii="Calibri" w:hAnsi="Calibri"/>
          <w:sz w:val="24"/>
          <w:szCs w:val="24"/>
        </w:rPr>
        <w:t xml:space="preserve">) </w:t>
      </w:r>
      <w:r w:rsidR="001179D6" w:rsidRPr="0017078C">
        <w:rPr>
          <w:rFonts w:ascii="Calibri" w:hAnsi="Calibri"/>
          <w:sz w:val="24"/>
          <w:szCs w:val="24"/>
        </w:rPr>
        <w:t>exact</w:t>
      </w:r>
      <w:r w:rsidR="00946D51">
        <w:rPr>
          <w:rFonts w:ascii="Calibri" w:hAnsi="Calibri"/>
          <w:sz w:val="24"/>
          <w:szCs w:val="24"/>
        </w:rPr>
        <w:t xml:space="preserve">ly in the </w:t>
      </w:r>
      <w:r w:rsidR="00A85B5B">
        <w:rPr>
          <w:rFonts w:ascii="Calibri" w:hAnsi="Calibri"/>
          <w:sz w:val="24"/>
          <w:szCs w:val="24"/>
        </w:rPr>
        <w:t>laboratory</w:t>
      </w:r>
      <w:r w:rsidR="00946D51">
        <w:rPr>
          <w:rFonts w:ascii="Calibri" w:hAnsi="Calibri"/>
          <w:sz w:val="24"/>
          <w:szCs w:val="24"/>
        </w:rPr>
        <w:t xml:space="preserve"> but with a </w:t>
      </w:r>
      <w:r w:rsidR="00A85B5B">
        <w:rPr>
          <w:rFonts w:ascii="Calibri" w:hAnsi="Calibri"/>
          <w:sz w:val="24"/>
          <w:szCs w:val="24"/>
        </w:rPr>
        <w:t>margin</w:t>
      </w:r>
      <w:r w:rsidR="00946D51">
        <w:rPr>
          <w:rFonts w:ascii="Calibri" w:hAnsi="Calibri"/>
          <w:sz w:val="24"/>
          <w:szCs w:val="24"/>
        </w:rPr>
        <w:t xml:space="preserve"> of error (called a </w:t>
      </w:r>
      <w:r w:rsidR="00A85B5B">
        <w:rPr>
          <w:rFonts w:ascii="Calibri" w:hAnsi="Calibri"/>
          <w:sz w:val="24"/>
          <w:szCs w:val="24"/>
        </w:rPr>
        <w:t>Conformity</w:t>
      </w:r>
      <w:r w:rsidR="00946D51">
        <w:rPr>
          <w:rFonts w:ascii="Calibri" w:hAnsi="Calibri"/>
          <w:sz w:val="24"/>
          <w:szCs w:val="24"/>
        </w:rPr>
        <w:t xml:space="preserve"> Factor) in the </w:t>
      </w:r>
      <w:r w:rsidR="00A85B5B">
        <w:rPr>
          <w:rFonts w:ascii="Calibri" w:hAnsi="Calibri"/>
          <w:sz w:val="24"/>
          <w:szCs w:val="24"/>
        </w:rPr>
        <w:t>on-</w:t>
      </w:r>
      <w:r w:rsidR="00946D51">
        <w:rPr>
          <w:rFonts w:ascii="Calibri" w:hAnsi="Calibri"/>
          <w:sz w:val="24"/>
          <w:szCs w:val="24"/>
        </w:rPr>
        <w:t>road t</w:t>
      </w:r>
      <w:r w:rsidR="006D07CA">
        <w:rPr>
          <w:rFonts w:ascii="Calibri" w:hAnsi="Calibri"/>
          <w:sz w:val="24"/>
          <w:szCs w:val="24"/>
        </w:rPr>
        <w:t>e</w:t>
      </w:r>
      <w:r w:rsidR="00946D51">
        <w:rPr>
          <w:rFonts w:ascii="Calibri" w:hAnsi="Calibri"/>
          <w:sz w:val="24"/>
          <w:szCs w:val="24"/>
        </w:rPr>
        <w:t>st.</w:t>
      </w:r>
      <w:r w:rsidR="00597FC2" w:rsidRPr="0017078C">
        <w:rPr>
          <w:rFonts w:ascii="Calibri" w:hAnsi="Calibri"/>
          <w:sz w:val="24"/>
          <w:szCs w:val="24"/>
        </w:rPr>
        <w:t xml:space="preserve"> </w:t>
      </w:r>
      <w:r w:rsidR="006D07CA">
        <w:rPr>
          <w:rFonts w:ascii="Calibri" w:hAnsi="Calibri"/>
          <w:sz w:val="24"/>
          <w:szCs w:val="24"/>
        </w:rPr>
        <w:t>Initially</w:t>
      </w:r>
      <w:r w:rsidR="00A85B5B">
        <w:rPr>
          <w:rFonts w:ascii="Calibri" w:hAnsi="Calibri"/>
          <w:sz w:val="24"/>
          <w:szCs w:val="24"/>
        </w:rPr>
        <w:t xml:space="preserve"> this </w:t>
      </w:r>
      <w:r w:rsidR="00A85B5B" w:rsidRPr="0017078C">
        <w:rPr>
          <w:rFonts w:ascii="Calibri" w:hAnsi="Calibri"/>
          <w:sz w:val="24"/>
          <w:szCs w:val="24"/>
        </w:rPr>
        <w:t>Conformity Factor</w:t>
      </w:r>
      <w:r w:rsidR="00A85B5B">
        <w:rPr>
          <w:rFonts w:ascii="Calibri" w:hAnsi="Calibri"/>
          <w:sz w:val="24"/>
          <w:szCs w:val="24"/>
        </w:rPr>
        <w:t xml:space="preserve"> will be</w:t>
      </w:r>
      <w:r w:rsidR="006D07CA">
        <w:rPr>
          <w:rFonts w:ascii="Calibri" w:hAnsi="Calibri"/>
          <w:sz w:val="24"/>
          <w:szCs w:val="24"/>
        </w:rPr>
        <w:t xml:space="preserve"> set at 2.1, but </w:t>
      </w:r>
      <w:r w:rsidR="009B33DA">
        <w:rPr>
          <w:rFonts w:ascii="Calibri" w:hAnsi="Calibri"/>
          <w:sz w:val="24"/>
          <w:szCs w:val="24"/>
        </w:rPr>
        <w:t>falling</w:t>
      </w:r>
      <w:r w:rsidR="00A85B5B">
        <w:rPr>
          <w:rFonts w:ascii="Calibri" w:hAnsi="Calibri"/>
          <w:sz w:val="24"/>
          <w:szCs w:val="24"/>
        </w:rPr>
        <w:t xml:space="preserve"> to 1.5 from September 2019</w:t>
      </w:r>
      <w:r w:rsidR="001179D6" w:rsidRPr="0017078C">
        <w:rPr>
          <w:rFonts w:ascii="Calibri" w:hAnsi="Calibri"/>
          <w:sz w:val="24"/>
          <w:szCs w:val="24"/>
        </w:rPr>
        <w:t xml:space="preserve"> and potentially further thereafter.  So, from next year, vehicles will have to emit no more than 0.168 g/km of NO</w:t>
      </w:r>
      <w:r w:rsidR="001179D6" w:rsidRPr="0017078C">
        <w:rPr>
          <w:rFonts w:ascii="Calibri" w:hAnsi="Calibri"/>
          <w:sz w:val="24"/>
          <w:szCs w:val="24"/>
          <w:vertAlign w:val="subscript"/>
        </w:rPr>
        <w:t>x</w:t>
      </w:r>
      <w:r w:rsidR="001179D6" w:rsidRPr="0017078C">
        <w:rPr>
          <w:rFonts w:ascii="Calibri" w:hAnsi="Calibri"/>
          <w:sz w:val="24"/>
          <w:szCs w:val="24"/>
        </w:rPr>
        <w:t xml:space="preserve"> in on-road operation (the regulated limit of 0.08 g/km multiplied by the 2.1 Conformity Factor).</w:t>
      </w:r>
    </w:p>
    <w:p w14:paraId="2EA8FF32" w14:textId="77777777" w:rsidR="00C21C5D" w:rsidRPr="0017078C" w:rsidRDefault="00C21C5D" w:rsidP="004F657E">
      <w:pPr>
        <w:spacing w:after="0" w:line="240" w:lineRule="auto"/>
        <w:rPr>
          <w:rFonts w:ascii="Calibri" w:hAnsi="Calibri"/>
          <w:sz w:val="24"/>
          <w:szCs w:val="24"/>
        </w:rPr>
      </w:pPr>
    </w:p>
    <w:p w14:paraId="2452EBDF" w14:textId="6D4AF8E6" w:rsidR="00C21C5D" w:rsidRPr="0017078C" w:rsidRDefault="006C14A0" w:rsidP="004F657E">
      <w:pPr>
        <w:spacing w:after="0" w:line="240" w:lineRule="auto"/>
        <w:rPr>
          <w:rFonts w:ascii="Calibri" w:hAnsi="Calibri"/>
          <w:i/>
          <w:sz w:val="24"/>
          <w:szCs w:val="24"/>
        </w:rPr>
      </w:pPr>
      <w:r w:rsidRPr="0017078C">
        <w:rPr>
          <w:rFonts w:ascii="Calibri" w:hAnsi="Calibri"/>
          <w:i/>
          <w:sz w:val="24"/>
          <w:szCs w:val="24"/>
        </w:rPr>
        <w:t>Q</w:t>
      </w:r>
      <w:r w:rsidR="00633E5F">
        <w:rPr>
          <w:rFonts w:ascii="Calibri" w:hAnsi="Calibri"/>
          <w:i/>
          <w:sz w:val="24"/>
          <w:szCs w:val="24"/>
        </w:rPr>
        <w:t>.</w:t>
      </w:r>
      <w:r w:rsidRPr="0017078C">
        <w:rPr>
          <w:rFonts w:ascii="Calibri" w:hAnsi="Calibri"/>
          <w:i/>
          <w:sz w:val="24"/>
          <w:szCs w:val="24"/>
        </w:rPr>
        <w:t xml:space="preserve"> </w:t>
      </w:r>
      <w:r w:rsidR="00C21C5D" w:rsidRPr="0017078C">
        <w:rPr>
          <w:rFonts w:ascii="Calibri" w:hAnsi="Calibri"/>
          <w:i/>
          <w:sz w:val="24"/>
          <w:szCs w:val="24"/>
        </w:rPr>
        <w:t>Are all vehicles rated on the same scale?</w:t>
      </w:r>
    </w:p>
    <w:p w14:paraId="1C2F8129" w14:textId="77777777" w:rsidR="00C21C5D" w:rsidRPr="0017078C" w:rsidRDefault="00C21C5D" w:rsidP="004F657E">
      <w:pPr>
        <w:spacing w:after="0" w:line="240" w:lineRule="auto"/>
        <w:rPr>
          <w:rFonts w:ascii="Calibri" w:hAnsi="Calibri"/>
          <w:sz w:val="24"/>
          <w:szCs w:val="24"/>
        </w:rPr>
      </w:pPr>
    </w:p>
    <w:p w14:paraId="657ACFBE" w14:textId="2BF04DE9" w:rsidR="00C21C5D" w:rsidRPr="0017078C" w:rsidRDefault="004F657E" w:rsidP="004F657E">
      <w:pPr>
        <w:spacing w:after="0" w:line="240" w:lineRule="auto"/>
        <w:rPr>
          <w:rFonts w:ascii="Calibri" w:hAnsi="Calibri"/>
          <w:sz w:val="24"/>
          <w:szCs w:val="24"/>
        </w:rPr>
      </w:pPr>
      <w:r>
        <w:rPr>
          <w:rFonts w:ascii="Calibri" w:hAnsi="Calibri"/>
          <w:sz w:val="24"/>
          <w:szCs w:val="24"/>
        </w:rPr>
        <w:t>A</w:t>
      </w:r>
      <w:r w:rsidR="00633E5F">
        <w:rPr>
          <w:rFonts w:ascii="Calibri" w:hAnsi="Calibri"/>
          <w:sz w:val="24"/>
          <w:szCs w:val="24"/>
        </w:rPr>
        <w:t>.</w:t>
      </w:r>
      <w:r>
        <w:rPr>
          <w:rFonts w:ascii="Calibri" w:hAnsi="Calibri"/>
          <w:sz w:val="24"/>
          <w:szCs w:val="24"/>
        </w:rPr>
        <w:t xml:space="preserve"> Yes. </w:t>
      </w:r>
      <w:r w:rsidR="00C21C5D" w:rsidRPr="0017078C">
        <w:rPr>
          <w:rFonts w:ascii="Calibri" w:hAnsi="Calibri"/>
          <w:sz w:val="24"/>
          <w:szCs w:val="24"/>
        </w:rPr>
        <w:t xml:space="preserve">Whether vehicles are diesel or petrol/gasoline, or Euro 5 or 6 regulatory stage, they are rated </w:t>
      </w:r>
      <w:r>
        <w:rPr>
          <w:rFonts w:ascii="Calibri" w:hAnsi="Calibri"/>
          <w:sz w:val="24"/>
          <w:szCs w:val="24"/>
        </w:rPr>
        <w:t>on the same scale, shown above.</w:t>
      </w:r>
      <w:r w:rsidR="00C21C5D" w:rsidRPr="0017078C">
        <w:rPr>
          <w:rFonts w:ascii="Calibri" w:hAnsi="Calibri"/>
          <w:sz w:val="24"/>
          <w:szCs w:val="24"/>
        </w:rPr>
        <w:t xml:space="preserve"> This means that, for example, a petrol car can be compared directly to a diesel car for its </w:t>
      </w:r>
      <w:r w:rsidR="00A85B5B">
        <w:rPr>
          <w:rFonts w:ascii="Calibri" w:hAnsi="Calibri"/>
          <w:sz w:val="24"/>
          <w:szCs w:val="24"/>
        </w:rPr>
        <w:t>NO</w:t>
      </w:r>
      <w:r w:rsidR="00A85B5B" w:rsidRPr="00A85B5B">
        <w:rPr>
          <w:rFonts w:ascii="Calibri" w:hAnsi="Calibri"/>
          <w:sz w:val="24"/>
          <w:szCs w:val="24"/>
          <w:vertAlign w:val="subscript"/>
        </w:rPr>
        <w:t>x</w:t>
      </w:r>
      <w:r w:rsidR="00A85B5B">
        <w:rPr>
          <w:rFonts w:ascii="Calibri" w:hAnsi="Calibri"/>
          <w:sz w:val="24"/>
          <w:szCs w:val="24"/>
        </w:rPr>
        <w:t xml:space="preserve"> </w:t>
      </w:r>
      <w:r w:rsidR="00C21C5D" w:rsidRPr="0017078C">
        <w:rPr>
          <w:rFonts w:ascii="Calibri" w:hAnsi="Calibri"/>
          <w:sz w:val="24"/>
          <w:szCs w:val="24"/>
        </w:rPr>
        <w:t>emissions.</w:t>
      </w:r>
    </w:p>
    <w:p w14:paraId="3380A1A9" w14:textId="77777777" w:rsidR="00C21C5D" w:rsidRPr="0017078C" w:rsidRDefault="00C21C5D" w:rsidP="004F657E">
      <w:pPr>
        <w:spacing w:after="0" w:line="240" w:lineRule="auto"/>
        <w:rPr>
          <w:rFonts w:ascii="Calibri" w:hAnsi="Calibri"/>
          <w:sz w:val="24"/>
          <w:szCs w:val="24"/>
        </w:rPr>
      </w:pPr>
    </w:p>
    <w:p w14:paraId="68C6B0FA" w14:textId="63A6F40C" w:rsidR="001176B9" w:rsidRPr="0017078C" w:rsidRDefault="006C14A0" w:rsidP="004F657E">
      <w:pPr>
        <w:spacing w:after="0" w:line="240" w:lineRule="auto"/>
        <w:rPr>
          <w:rFonts w:ascii="Calibri" w:hAnsi="Calibri"/>
          <w:i/>
          <w:sz w:val="24"/>
          <w:szCs w:val="24"/>
        </w:rPr>
      </w:pPr>
      <w:r w:rsidRPr="0017078C">
        <w:rPr>
          <w:rFonts w:ascii="Calibri" w:hAnsi="Calibri"/>
          <w:i/>
          <w:sz w:val="24"/>
          <w:szCs w:val="24"/>
        </w:rPr>
        <w:t>Q</w:t>
      </w:r>
      <w:r w:rsidR="00633E5F">
        <w:rPr>
          <w:rFonts w:ascii="Calibri" w:hAnsi="Calibri"/>
          <w:i/>
          <w:sz w:val="24"/>
          <w:szCs w:val="24"/>
        </w:rPr>
        <w:t>.</w:t>
      </w:r>
      <w:r w:rsidRPr="0017078C">
        <w:rPr>
          <w:rFonts w:ascii="Calibri" w:hAnsi="Calibri"/>
          <w:i/>
          <w:sz w:val="24"/>
          <w:szCs w:val="24"/>
        </w:rPr>
        <w:t xml:space="preserve"> </w:t>
      </w:r>
      <w:r w:rsidR="001176B9" w:rsidRPr="0017078C">
        <w:rPr>
          <w:rFonts w:ascii="Calibri" w:hAnsi="Calibri"/>
          <w:i/>
          <w:sz w:val="24"/>
          <w:szCs w:val="24"/>
        </w:rPr>
        <w:t>How many vehicles do you test per year?</w:t>
      </w:r>
    </w:p>
    <w:p w14:paraId="298045D5" w14:textId="77777777" w:rsidR="001176B9" w:rsidRPr="0017078C" w:rsidRDefault="001176B9" w:rsidP="004F657E">
      <w:pPr>
        <w:spacing w:after="0" w:line="240" w:lineRule="auto"/>
        <w:rPr>
          <w:rFonts w:ascii="Calibri" w:hAnsi="Calibri"/>
          <w:sz w:val="24"/>
          <w:szCs w:val="24"/>
        </w:rPr>
      </w:pPr>
    </w:p>
    <w:p w14:paraId="3903BC25" w14:textId="764DBB7A" w:rsidR="001176B9" w:rsidRPr="0017078C" w:rsidRDefault="001176B9" w:rsidP="004F657E">
      <w:pPr>
        <w:spacing w:after="0" w:line="240" w:lineRule="auto"/>
        <w:rPr>
          <w:rFonts w:ascii="Calibri" w:hAnsi="Calibri"/>
          <w:sz w:val="24"/>
          <w:szCs w:val="24"/>
        </w:rPr>
      </w:pPr>
      <w:r w:rsidRPr="0017078C">
        <w:rPr>
          <w:rFonts w:ascii="Calibri" w:hAnsi="Calibri"/>
          <w:sz w:val="24"/>
          <w:szCs w:val="24"/>
        </w:rPr>
        <w:t>A</w:t>
      </w:r>
      <w:r w:rsidR="00633E5F">
        <w:rPr>
          <w:rFonts w:ascii="Calibri" w:hAnsi="Calibri"/>
          <w:sz w:val="24"/>
          <w:szCs w:val="24"/>
        </w:rPr>
        <w:t>.</w:t>
      </w:r>
      <w:r w:rsidRPr="0017078C">
        <w:rPr>
          <w:rFonts w:ascii="Calibri" w:hAnsi="Calibri"/>
          <w:sz w:val="24"/>
          <w:szCs w:val="24"/>
        </w:rPr>
        <w:t xml:space="preserve"> </w:t>
      </w:r>
      <w:r w:rsidR="00A85B5B">
        <w:rPr>
          <w:rFonts w:ascii="Calibri" w:hAnsi="Calibri"/>
          <w:sz w:val="24"/>
          <w:szCs w:val="24"/>
        </w:rPr>
        <w:t>Emissions Analytics</w:t>
      </w:r>
      <w:r w:rsidRPr="0017078C">
        <w:rPr>
          <w:rFonts w:ascii="Calibri" w:hAnsi="Calibri"/>
          <w:sz w:val="24"/>
          <w:szCs w:val="24"/>
        </w:rPr>
        <w:t xml:space="preserve"> test</w:t>
      </w:r>
      <w:r w:rsidR="00A85B5B">
        <w:rPr>
          <w:rFonts w:ascii="Calibri" w:hAnsi="Calibri"/>
          <w:sz w:val="24"/>
          <w:szCs w:val="24"/>
        </w:rPr>
        <w:t>s</w:t>
      </w:r>
      <w:r w:rsidRPr="0017078C">
        <w:rPr>
          <w:rFonts w:ascii="Calibri" w:hAnsi="Calibri"/>
          <w:sz w:val="24"/>
          <w:szCs w:val="24"/>
        </w:rPr>
        <w:t xml:space="preserve"> between 200 and 400 vehicles each year in the European Union.  </w:t>
      </w:r>
      <w:r w:rsidR="00A85B5B">
        <w:rPr>
          <w:rFonts w:ascii="Calibri" w:hAnsi="Calibri"/>
          <w:sz w:val="24"/>
          <w:szCs w:val="24"/>
        </w:rPr>
        <w:t xml:space="preserve">It’s also </w:t>
      </w:r>
      <w:r w:rsidRPr="0017078C">
        <w:rPr>
          <w:rFonts w:ascii="Calibri" w:hAnsi="Calibri"/>
          <w:sz w:val="24"/>
          <w:szCs w:val="24"/>
        </w:rPr>
        <w:t>active in the United States, testing a similar number of vehicles, although these are not included within this ratings programme</w:t>
      </w:r>
      <w:r w:rsidR="006D07CA">
        <w:rPr>
          <w:rFonts w:ascii="Calibri" w:hAnsi="Calibri"/>
          <w:sz w:val="24"/>
          <w:szCs w:val="24"/>
        </w:rPr>
        <w:t xml:space="preserve"> currently</w:t>
      </w:r>
      <w:r w:rsidRPr="0017078C">
        <w:rPr>
          <w:rFonts w:ascii="Calibri" w:hAnsi="Calibri"/>
          <w:sz w:val="24"/>
          <w:szCs w:val="24"/>
        </w:rPr>
        <w:t>.</w:t>
      </w:r>
    </w:p>
    <w:p w14:paraId="5F55A105" w14:textId="77777777" w:rsidR="001176B9" w:rsidRPr="0017078C" w:rsidRDefault="001176B9" w:rsidP="004F657E">
      <w:pPr>
        <w:spacing w:after="0" w:line="240" w:lineRule="auto"/>
        <w:ind w:left="360"/>
        <w:rPr>
          <w:rFonts w:ascii="Calibri" w:hAnsi="Calibri"/>
          <w:sz w:val="24"/>
          <w:szCs w:val="24"/>
        </w:rPr>
      </w:pPr>
    </w:p>
    <w:p w14:paraId="730F24E4" w14:textId="5542FF57" w:rsidR="00EF2DD8" w:rsidRPr="0017078C" w:rsidRDefault="006C14A0" w:rsidP="004F657E">
      <w:pPr>
        <w:spacing w:after="0" w:line="240" w:lineRule="auto"/>
        <w:rPr>
          <w:rFonts w:ascii="Calibri" w:hAnsi="Calibri"/>
          <w:i/>
          <w:sz w:val="24"/>
          <w:szCs w:val="24"/>
        </w:rPr>
      </w:pPr>
      <w:r w:rsidRPr="0017078C">
        <w:rPr>
          <w:rFonts w:ascii="Calibri" w:hAnsi="Calibri"/>
          <w:i/>
          <w:sz w:val="24"/>
          <w:szCs w:val="24"/>
        </w:rPr>
        <w:t>Q</w:t>
      </w:r>
      <w:r w:rsidR="00633E5F">
        <w:rPr>
          <w:rFonts w:ascii="Calibri" w:hAnsi="Calibri"/>
          <w:i/>
          <w:sz w:val="24"/>
          <w:szCs w:val="24"/>
        </w:rPr>
        <w:t>.</w:t>
      </w:r>
      <w:r w:rsidRPr="0017078C">
        <w:rPr>
          <w:rFonts w:ascii="Calibri" w:hAnsi="Calibri"/>
          <w:i/>
          <w:sz w:val="24"/>
          <w:szCs w:val="24"/>
        </w:rPr>
        <w:t xml:space="preserve"> </w:t>
      </w:r>
      <w:r w:rsidR="00EF2DD8" w:rsidRPr="0017078C">
        <w:rPr>
          <w:rFonts w:ascii="Calibri" w:hAnsi="Calibri"/>
          <w:i/>
          <w:sz w:val="24"/>
          <w:szCs w:val="24"/>
        </w:rPr>
        <w:t>Are PEMS suitable for NO</w:t>
      </w:r>
      <w:r w:rsidR="00EF2DD8" w:rsidRPr="0017078C">
        <w:rPr>
          <w:rFonts w:ascii="Calibri" w:hAnsi="Calibri"/>
          <w:i/>
          <w:sz w:val="24"/>
          <w:szCs w:val="24"/>
          <w:vertAlign w:val="subscript"/>
        </w:rPr>
        <w:t>x</w:t>
      </w:r>
      <w:r w:rsidR="00EF2DD8" w:rsidRPr="0017078C">
        <w:rPr>
          <w:rFonts w:ascii="Calibri" w:hAnsi="Calibri"/>
          <w:i/>
          <w:sz w:val="24"/>
          <w:szCs w:val="24"/>
        </w:rPr>
        <w:t xml:space="preserve"> measurement?</w:t>
      </w:r>
    </w:p>
    <w:p w14:paraId="27072422" w14:textId="77777777" w:rsidR="00EF2DD8" w:rsidRPr="0017078C" w:rsidRDefault="00EF2DD8" w:rsidP="004F657E">
      <w:pPr>
        <w:spacing w:after="0" w:line="240" w:lineRule="auto"/>
        <w:rPr>
          <w:rFonts w:ascii="Calibri" w:hAnsi="Calibri"/>
          <w:sz w:val="24"/>
          <w:szCs w:val="24"/>
        </w:rPr>
      </w:pPr>
    </w:p>
    <w:p w14:paraId="7A9E319D" w14:textId="4F15DE48" w:rsidR="004F657E" w:rsidRDefault="00EF2DD8" w:rsidP="004F657E">
      <w:pPr>
        <w:spacing w:after="0" w:line="240" w:lineRule="auto"/>
        <w:rPr>
          <w:rFonts w:ascii="Calibri" w:hAnsi="Calibri"/>
          <w:sz w:val="24"/>
          <w:szCs w:val="24"/>
        </w:rPr>
      </w:pPr>
      <w:r w:rsidRPr="0017078C">
        <w:rPr>
          <w:rFonts w:ascii="Calibri" w:hAnsi="Calibri"/>
          <w:sz w:val="24"/>
          <w:szCs w:val="24"/>
        </w:rPr>
        <w:t>A</w:t>
      </w:r>
      <w:r w:rsidR="00633E5F">
        <w:rPr>
          <w:rFonts w:ascii="Calibri" w:hAnsi="Calibri"/>
          <w:sz w:val="24"/>
          <w:szCs w:val="24"/>
        </w:rPr>
        <w:t>.</w:t>
      </w:r>
      <w:r w:rsidRPr="0017078C">
        <w:rPr>
          <w:rFonts w:ascii="Calibri" w:hAnsi="Calibri"/>
          <w:sz w:val="24"/>
          <w:szCs w:val="24"/>
        </w:rPr>
        <w:t xml:space="preserve"> PEMS are used for</w:t>
      </w:r>
      <w:r w:rsidR="00A85B5B">
        <w:rPr>
          <w:rFonts w:ascii="Calibri" w:hAnsi="Calibri"/>
          <w:sz w:val="24"/>
          <w:szCs w:val="24"/>
        </w:rPr>
        <w:t xml:space="preserve"> the</w:t>
      </w:r>
      <w:r w:rsidRPr="0017078C">
        <w:rPr>
          <w:rFonts w:ascii="Calibri" w:hAnsi="Calibri"/>
          <w:sz w:val="24"/>
          <w:szCs w:val="24"/>
        </w:rPr>
        <w:t xml:space="preserve"> regulatory testing </w:t>
      </w:r>
      <w:r w:rsidR="00A85B5B">
        <w:rPr>
          <w:rFonts w:ascii="Calibri" w:hAnsi="Calibri"/>
          <w:sz w:val="24"/>
          <w:szCs w:val="24"/>
        </w:rPr>
        <w:t>of</w:t>
      </w:r>
      <w:r w:rsidRPr="0017078C">
        <w:rPr>
          <w:rFonts w:ascii="Calibri" w:hAnsi="Calibri"/>
          <w:sz w:val="24"/>
          <w:szCs w:val="24"/>
        </w:rPr>
        <w:t xml:space="preserve"> nitrogen oxides in Europe for heavy duty vehicles, and are planned to be used similarly</w:t>
      </w:r>
      <w:r w:rsidR="004F657E">
        <w:rPr>
          <w:rFonts w:ascii="Calibri" w:hAnsi="Calibri"/>
          <w:sz w:val="24"/>
          <w:szCs w:val="24"/>
        </w:rPr>
        <w:t xml:space="preserve"> for passenger cars from 2017. </w:t>
      </w:r>
      <w:r w:rsidRPr="0017078C">
        <w:rPr>
          <w:rFonts w:ascii="Calibri" w:hAnsi="Calibri"/>
          <w:sz w:val="24"/>
          <w:szCs w:val="24"/>
        </w:rPr>
        <w:t xml:space="preserve">The equipment is used more widely by the US Environmental Protection Agency for in-service surveillance testing.  </w:t>
      </w:r>
    </w:p>
    <w:p w14:paraId="020302B5" w14:textId="77777777" w:rsidR="004F657E" w:rsidRDefault="004F657E" w:rsidP="004F657E">
      <w:pPr>
        <w:spacing w:after="0" w:line="240" w:lineRule="auto"/>
        <w:rPr>
          <w:rFonts w:ascii="Calibri" w:hAnsi="Calibri"/>
          <w:sz w:val="24"/>
          <w:szCs w:val="24"/>
        </w:rPr>
      </w:pPr>
    </w:p>
    <w:p w14:paraId="5801F601" w14:textId="21E24F25" w:rsidR="00EF2DD8" w:rsidRPr="0017078C" w:rsidRDefault="00EF2DD8" w:rsidP="004F657E">
      <w:pPr>
        <w:spacing w:after="0" w:line="240" w:lineRule="auto"/>
        <w:rPr>
          <w:rFonts w:ascii="Calibri" w:hAnsi="Calibri"/>
          <w:sz w:val="24"/>
          <w:szCs w:val="24"/>
        </w:rPr>
      </w:pPr>
      <w:r w:rsidRPr="0017078C">
        <w:rPr>
          <w:rFonts w:ascii="Calibri" w:hAnsi="Calibri"/>
          <w:sz w:val="24"/>
          <w:szCs w:val="24"/>
        </w:rPr>
        <w:t>The equipment used by Emissions Analytics meets the standards of UN-ECE R-49 and Commission Regulation (EU) No. 582/2011 in the European Union, and 40CFR p</w:t>
      </w:r>
      <w:r w:rsidR="004F657E">
        <w:rPr>
          <w:rFonts w:ascii="Calibri" w:hAnsi="Calibri"/>
          <w:sz w:val="24"/>
          <w:szCs w:val="24"/>
        </w:rPr>
        <w:t xml:space="preserve">art 1065 in the United States. </w:t>
      </w:r>
      <w:r w:rsidRPr="0017078C">
        <w:rPr>
          <w:rFonts w:ascii="Calibri" w:hAnsi="Calibri"/>
          <w:sz w:val="24"/>
          <w:szCs w:val="24"/>
        </w:rPr>
        <w:t xml:space="preserve">Further details of the equipment used can be found at </w:t>
      </w:r>
      <w:hyperlink r:id="rId9" w:history="1">
        <w:r w:rsidR="006D07CA">
          <w:rPr>
            <w:rStyle w:val="Hyperlink"/>
            <w:rFonts w:ascii="Calibri" w:hAnsi="Calibri"/>
            <w:sz w:val="24"/>
            <w:szCs w:val="24"/>
          </w:rPr>
          <w:t>http://www.sensors-inc.com/</w:t>
        </w:r>
      </w:hyperlink>
      <w:r w:rsidRPr="0017078C">
        <w:rPr>
          <w:rFonts w:ascii="Calibri" w:hAnsi="Calibri"/>
          <w:sz w:val="24"/>
          <w:szCs w:val="24"/>
        </w:rPr>
        <w:t>.</w:t>
      </w:r>
      <w:r w:rsidR="004F657E">
        <w:rPr>
          <w:rFonts w:ascii="Calibri" w:hAnsi="Calibri"/>
          <w:sz w:val="24"/>
          <w:szCs w:val="24"/>
        </w:rPr>
        <w:t xml:space="preserve"> </w:t>
      </w:r>
      <w:r w:rsidRPr="0017078C">
        <w:rPr>
          <w:rFonts w:ascii="Calibri" w:hAnsi="Calibri"/>
          <w:sz w:val="24"/>
          <w:szCs w:val="24"/>
        </w:rPr>
        <w:t>The repeatability quoted by the manufacturer for NO</w:t>
      </w:r>
      <w:r w:rsidRPr="0017078C">
        <w:rPr>
          <w:rFonts w:ascii="Calibri" w:hAnsi="Calibri"/>
          <w:sz w:val="24"/>
          <w:szCs w:val="24"/>
          <w:vertAlign w:val="subscript"/>
        </w:rPr>
        <w:t>x</w:t>
      </w:r>
      <w:r w:rsidRPr="0017078C">
        <w:rPr>
          <w:rFonts w:ascii="Calibri" w:hAnsi="Calibri"/>
          <w:sz w:val="24"/>
          <w:szCs w:val="24"/>
        </w:rPr>
        <w:t xml:space="preserve"> is typically +/-2%.  Emissions Analytics calibrates the equipment to known gas concentrations for each test, according to the equipment manufacturer’s recommendation.  </w:t>
      </w:r>
    </w:p>
    <w:p w14:paraId="5E477368" w14:textId="77777777" w:rsidR="00EF2DD8" w:rsidRDefault="00EF2DD8" w:rsidP="004F657E">
      <w:pPr>
        <w:spacing w:after="0" w:line="240" w:lineRule="auto"/>
        <w:rPr>
          <w:rFonts w:ascii="Calibri" w:hAnsi="Calibri"/>
          <w:sz w:val="24"/>
          <w:szCs w:val="24"/>
        </w:rPr>
      </w:pPr>
    </w:p>
    <w:p w14:paraId="646121B8" w14:textId="77777777" w:rsidR="009B33DA" w:rsidRPr="0017078C" w:rsidRDefault="009B33DA" w:rsidP="004F657E">
      <w:pPr>
        <w:spacing w:after="0" w:line="240" w:lineRule="auto"/>
        <w:rPr>
          <w:rFonts w:ascii="Calibri" w:hAnsi="Calibri"/>
          <w:sz w:val="24"/>
          <w:szCs w:val="24"/>
        </w:rPr>
      </w:pPr>
    </w:p>
    <w:p w14:paraId="76233DF6" w14:textId="527D3EC2" w:rsidR="00EF2DD8" w:rsidRPr="0017078C" w:rsidRDefault="006C14A0" w:rsidP="004F657E">
      <w:pPr>
        <w:spacing w:after="0" w:line="240" w:lineRule="auto"/>
        <w:rPr>
          <w:rFonts w:ascii="Calibri" w:hAnsi="Calibri"/>
          <w:i/>
          <w:sz w:val="24"/>
          <w:szCs w:val="24"/>
        </w:rPr>
      </w:pPr>
      <w:r w:rsidRPr="0017078C">
        <w:rPr>
          <w:rFonts w:ascii="Calibri" w:hAnsi="Calibri"/>
          <w:i/>
          <w:sz w:val="24"/>
          <w:szCs w:val="24"/>
        </w:rPr>
        <w:lastRenderedPageBreak/>
        <w:t>Q</w:t>
      </w:r>
      <w:r w:rsidR="00633E5F">
        <w:rPr>
          <w:rFonts w:ascii="Calibri" w:hAnsi="Calibri"/>
          <w:i/>
          <w:sz w:val="24"/>
          <w:szCs w:val="24"/>
        </w:rPr>
        <w:t>.</w:t>
      </w:r>
      <w:r w:rsidRPr="0017078C">
        <w:rPr>
          <w:rFonts w:ascii="Calibri" w:hAnsi="Calibri"/>
          <w:i/>
          <w:sz w:val="24"/>
          <w:szCs w:val="24"/>
        </w:rPr>
        <w:t xml:space="preserve"> </w:t>
      </w:r>
      <w:r w:rsidR="0087628C" w:rsidRPr="0017078C">
        <w:rPr>
          <w:rFonts w:ascii="Calibri" w:hAnsi="Calibri"/>
          <w:i/>
          <w:sz w:val="24"/>
          <w:szCs w:val="24"/>
        </w:rPr>
        <w:t>What age are the vehicles you test?</w:t>
      </w:r>
    </w:p>
    <w:p w14:paraId="410CF6C3" w14:textId="77777777" w:rsidR="00EF2DD8" w:rsidRPr="0017078C" w:rsidRDefault="00EF2DD8" w:rsidP="004F657E">
      <w:pPr>
        <w:spacing w:after="0" w:line="240" w:lineRule="auto"/>
        <w:rPr>
          <w:rFonts w:ascii="Calibri" w:hAnsi="Calibri"/>
          <w:sz w:val="24"/>
          <w:szCs w:val="24"/>
        </w:rPr>
      </w:pPr>
    </w:p>
    <w:p w14:paraId="29635C00" w14:textId="31C1AEA0" w:rsidR="00EF2DD8" w:rsidRPr="0017078C" w:rsidRDefault="00EF2DD8" w:rsidP="004F657E">
      <w:pPr>
        <w:spacing w:after="0" w:line="240" w:lineRule="auto"/>
        <w:rPr>
          <w:rFonts w:ascii="Calibri" w:hAnsi="Calibri"/>
          <w:sz w:val="24"/>
          <w:szCs w:val="24"/>
        </w:rPr>
      </w:pPr>
      <w:r w:rsidRPr="0017078C">
        <w:rPr>
          <w:rFonts w:ascii="Calibri" w:hAnsi="Calibri"/>
          <w:sz w:val="24"/>
          <w:szCs w:val="24"/>
        </w:rPr>
        <w:t>A</w:t>
      </w:r>
      <w:r w:rsidR="00633E5F">
        <w:rPr>
          <w:rFonts w:ascii="Calibri" w:hAnsi="Calibri"/>
          <w:sz w:val="24"/>
          <w:szCs w:val="24"/>
        </w:rPr>
        <w:t>.</w:t>
      </w:r>
      <w:r w:rsidRPr="0017078C">
        <w:rPr>
          <w:rFonts w:ascii="Calibri" w:hAnsi="Calibri"/>
          <w:sz w:val="24"/>
          <w:szCs w:val="24"/>
        </w:rPr>
        <w:t xml:space="preserve"> Vehicles</w:t>
      </w:r>
      <w:r w:rsidR="007507DE">
        <w:rPr>
          <w:rFonts w:ascii="Calibri" w:hAnsi="Calibri"/>
          <w:sz w:val="24"/>
          <w:szCs w:val="24"/>
        </w:rPr>
        <w:t xml:space="preserve"> are</w:t>
      </w:r>
      <w:r w:rsidRPr="0017078C">
        <w:rPr>
          <w:rFonts w:ascii="Calibri" w:hAnsi="Calibri"/>
          <w:sz w:val="24"/>
          <w:szCs w:val="24"/>
        </w:rPr>
        <w:t xml:space="preserve"> typically </w:t>
      </w:r>
      <w:r w:rsidR="0087628C" w:rsidRPr="0017078C">
        <w:rPr>
          <w:rFonts w:ascii="Calibri" w:hAnsi="Calibri"/>
          <w:sz w:val="24"/>
          <w:szCs w:val="24"/>
        </w:rPr>
        <w:t xml:space="preserve">tested within a few months of first registration and </w:t>
      </w:r>
      <w:r w:rsidRPr="0017078C">
        <w:rPr>
          <w:rFonts w:ascii="Calibri" w:hAnsi="Calibri"/>
          <w:sz w:val="24"/>
          <w:szCs w:val="24"/>
        </w:rPr>
        <w:t>have between 1000 and 5000 miles on the clock</w:t>
      </w:r>
      <w:r w:rsidR="004F657E">
        <w:rPr>
          <w:rFonts w:ascii="Calibri" w:hAnsi="Calibri"/>
          <w:sz w:val="24"/>
          <w:szCs w:val="24"/>
        </w:rPr>
        <w:t xml:space="preserve">. </w:t>
      </w:r>
      <w:r w:rsidRPr="0017078C">
        <w:rPr>
          <w:rFonts w:ascii="Calibri" w:hAnsi="Calibri"/>
          <w:sz w:val="24"/>
          <w:szCs w:val="24"/>
        </w:rPr>
        <w:t>This age of vehicle is used because it ensures that the vehicle has been “de-greened” for a period, but h</w:t>
      </w:r>
      <w:r w:rsidR="000F1F57" w:rsidRPr="0017078C">
        <w:rPr>
          <w:rFonts w:ascii="Calibri" w:hAnsi="Calibri"/>
          <w:sz w:val="24"/>
          <w:szCs w:val="24"/>
        </w:rPr>
        <w:t xml:space="preserve">as not be exposed to the variables </w:t>
      </w:r>
      <w:r w:rsidRPr="0017078C">
        <w:rPr>
          <w:rFonts w:ascii="Calibri" w:hAnsi="Calibri"/>
          <w:sz w:val="24"/>
          <w:szCs w:val="24"/>
        </w:rPr>
        <w:t>associated with longer-term operation</w:t>
      </w:r>
      <w:r w:rsidR="000F1F57" w:rsidRPr="0017078C">
        <w:rPr>
          <w:rFonts w:ascii="Calibri" w:hAnsi="Calibri"/>
          <w:sz w:val="24"/>
          <w:szCs w:val="24"/>
        </w:rPr>
        <w:t>,</w:t>
      </w:r>
      <w:r w:rsidRPr="0017078C">
        <w:rPr>
          <w:rFonts w:ascii="Calibri" w:hAnsi="Calibri"/>
          <w:sz w:val="24"/>
          <w:szCs w:val="24"/>
        </w:rPr>
        <w:t xml:space="preserve"> including service standards and vehicle care more generally.</w:t>
      </w:r>
    </w:p>
    <w:p w14:paraId="63CD3893" w14:textId="77777777" w:rsidR="001176B9" w:rsidRPr="0017078C" w:rsidRDefault="001176B9" w:rsidP="004F657E">
      <w:pPr>
        <w:spacing w:after="0" w:line="240" w:lineRule="auto"/>
        <w:ind w:left="360"/>
        <w:rPr>
          <w:rFonts w:ascii="Calibri" w:hAnsi="Calibri"/>
          <w:sz w:val="24"/>
          <w:szCs w:val="24"/>
        </w:rPr>
      </w:pPr>
    </w:p>
    <w:p w14:paraId="530051AB" w14:textId="2FDEDA71" w:rsidR="00EF2DD8" w:rsidRPr="0017078C" w:rsidRDefault="006C14A0" w:rsidP="004F657E">
      <w:pPr>
        <w:spacing w:after="0" w:line="240" w:lineRule="auto"/>
        <w:rPr>
          <w:rFonts w:ascii="Calibri" w:hAnsi="Calibri"/>
          <w:i/>
          <w:sz w:val="24"/>
          <w:szCs w:val="24"/>
        </w:rPr>
      </w:pPr>
      <w:r w:rsidRPr="0017078C">
        <w:rPr>
          <w:rFonts w:ascii="Calibri" w:hAnsi="Calibri"/>
          <w:i/>
          <w:sz w:val="24"/>
          <w:szCs w:val="24"/>
        </w:rPr>
        <w:t>Q</w:t>
      </w:r>
      <w:r w:rsidR="00633E5F">
        <w:rPr>
          <w:rFonts w:ascii="Calibri" w:hAnsi="Calibri"/>
          <w:i/>
          <w:sz w:val="24"/>
          <w:szCs w:val="24"/>
        </w:rPr>
        <w:t>.</w:t>
      </w:r>
      <w:r w:rsidRPr="0017078C">
        <w:rPr>
          <w:rFonts w:ascii="Calibri" w:hAnsi="Calibri"/>
          <w:i/>
          <w:sz w:val="24"/>
          <w:szCs w:val="24"/>
        </w:rPr>
        <w:t xml:space="preserve"> </w:t>
      </w:r>
      <w:r w:rsidR="00645C7D" w:rsidRPr="0017078C">
        <w:rPr>
          <w:rFonts w:ascii="Calibri" w:hAnsi="Calibri"/>
          <w:i/>
          <w:sz w:val="24"/>
          <w:szCs w:val="24"/>
        </w:rPr>
        <w:t>Do you test used cars?</w:t>
      </w:r>
    </w:p>
    <w:p w14:paraId="4E49E709" w14:textId="77777777" w:rsidR="001176B9" w:rsidRPr="0017078C" w:rsidRDefault="001176B9" w:rsidP="004F657E">
      <w:pPr>
        <w:spacing w:after="0" w:line="240" w:lineRule="auto"/>
        <w:rPr>
          <w:rFonts w:ascii="Calibri" w:hAnsi="Calibri"/>
          <w:sz w:val="24"/>
          <w:szCs w:val="24"/>
        </w:rPr>
      </w:pPr>
    </w:p>
    <w:p w14:paraId="04311CEA" w14:textId="244E067C" w:rsidR="00645C7D" w:rsidRPr="0017078C" w:rsidRDefault="00645C7D" w:rsidP="004F657E">
      <w:pPr>
        <w:spacing w:after="0" w:line="240" w:lineRule="auto"/>
        <w:rPr>
          <w:rFonts w:ascii="Calibri" w:hAnsi="Calibri"/>
          <w:sz w:val="24"/>
          <w:szCs w:val="24"/>
        </w:rPr>
      </w:pPr>
      <w:r w:rsidRPr="0017078C">
        <w:rPr>
          <w:rFonts w:ascii="Calibri" w:hAnsi="Calibri"/>
          <w:sz w:val="24"/>
          <w:szCs w:val="24"/>
        </w:rPr>
        <w:t>A</w:t>
      </w:r>
      <w:r w:rsidR="00633E5F">
        <w:rPr>
          <w:rFonts w:ascii="Calibri" w:hAnsi="Calibri"/>
          <w:sz w:val="24"/>
          <w:szCs w:val="24"/>
        </w:rPr>
        <w:t>.</w:t>
      </w:r>
      <w:r w:rsidRPr="0017078C">
        <w:rPr>
          <w:rFonts w:ascii="Calibri" w:hAnsi="Calibri"/>
          <w:sz w:val="24"/>
          <w:szCs w:val="24"/>
        </w:rPr>
        <w:t xml:space="preserve"> Currently the EQUA Index programme focuses on testing cars when new, where the service history of the vehic</w:t>
      </w:r>
      <w:r w:rsidR="004F657E">
        <w:rPr>
          <w:rFonts w:ascii="Calibri" w:hAnsi="Calibri"/>
          <w:sz w:val="24"/>
          <w:szCs w:val="24"/>
        </w:rPr>
        <w:t>le does not affect performance.</w:t>
      </w:r>
      <w:r w:rsidRPr="0017078C">
        <w:rPr>
          <w:rFonts w:ascii="Calibri" w:hAnsi="Calibri"/>
          <w:sz w:val="24"/>
          <w:szCs w:val="24"/>
        </w:rPr>
        <w:t xml:space="preserve"> Having tested</w:t>
      </w:r>
      <w:r w:rsidR="006D07CA">
        <w:rPr>
          <w:rFonts w:ascii="Calibri" w:hAnsi="Calibri"/>
          <w:sz w:val="24"/>
          <w:szCs w:val="24"/>
        </w:rPr>
        <w:t xml:space="preserve"> for</w:t>
      </w:r>
      <w:r w:rsidRPr="0017078C">
        <w:rPr>
          <w:rFonts w:ascii="Calibri" w:hAnsi="Calibri"/>
          <w:sz w:val="24"/>
          <w:szCs w:val="24"/>
        </w:rPr>
        <w:t xml:space="preserve"> over five years</w:t>
      </w:r>
      <w:r w:rsidR="006D07CA">
        <w:rPr>
          <w:rFonts w:ascii="Calibri" w:hAnsi="Calibri"/>
          <w:sz w:val="24"/>
          <w:szCs w:val="24"/>
        </w:rPr>
        <w:t xml:space="preserve"> there’s a back catalogue of ratings for vehicles</w:t>
      </w:r>
      <w:r w:rsidRPr="0017078C">
        <w:rPr>
          <w:rFonts w:ascii="Calibri" w:hAnsi="Calibri"/>
          <w:sz w:val="24"/>
          <w:szCs w:val="24"/>
        </w:rPr>
        <w:t xml:space="preserve">, which are now exclusively available in the second-hand market, although </w:t>
      </w:r>
      <w:r w:rsidR="00A85B5B">
        <w:rPr>
          <w:rFonts w:ascii="Calibri" w:hAnsi="Calibri"/>
          <w:sz w:val="24"/>
          <w:szCs w:val="24"/>
        </w:rPr>
        <w:t>they were</w:t>
      </w:r>
      <w:r w:rsidRPr="0017078C">
        <w:rPr>
          <w:rFonts w:ascii="Calibri" w:hAnsi="Calibri"/>
          <w:sz w:val="24"/>
          <w:szCs w:val="24"/>
        </w:rPr>
        <w:t xml:space="preserve"> tested </w:t>
      </w:r>
      <w:r w:rsidR="00A85B5B">
        <w:rPr>
          <w:rFonts w:ascii="Calibri" w:hAnsi="Calibri"/>
          <w:sz w:val="24"/>
          <w:szCs w:val="24"/>
        </w:rPr>
        <w:t>when</w:t>
      </w:r>
      <w:r w:rsidRPr="0017078C">
        <w:rPr>
          <w:rFonts w:ascii="Calibri" w:hAnsi="Calibri"/>
          <w:sz w:val="24"/>
          <w:szCs w:val="24"/>
        </w:rPr>
        <w:t xml:space="preserve"> new.</w:t>
      </w:r>
    </w:p>
    <w:p w14:paraId="6B2EEBE9" w14:textId="77777777" w:rsidR="001176B9" w:rsidRPr="0017078C" w:rsidRDefault="001176B9" w:rsidP="004F657E">
      <w:pPr>
        <w:spacing w:after="0" w:line="240" w:lineRule="auto"/>
        <w:ind w:left="360"/>
        <w:rPr>
          <w:rFonts w:ascii="Calibri" w:hAnsi="Calibri"/>
          <w:sz w:val="24"/>
          <w:szCs w:val="24"/>
        </w:rPr>
      </w:pPr>
    </w:p>
    <w:p w14:paraId="021D3E9D" w14:textId="2638A941" w:rsidR="00EF2DD8" w:rsidRPr="0017078C" w:rsidRDefault="006C14A0" w:rsidP="004F657E">
      <w:pPr>
        <w:spacing w:after="0" w:line="240" w:lineRule="auto"/>
        <w:rPr>
          <w:rFonts w:ascii="Calibri" w:hAnsi="Calibri"/>
          <w:i/>
          <w:sz w:val="24"/>
          <w:szCs w:val="24"/>
        </w:rPr>
      </w:pPr>
      <w:r w:rsidRPr="0017078C">
        <w:rPr>
          <w:rFonts w:ascii="Calibri" w:hAnsi="Calibri"/>
          <w:i/>
          <w:sz w:val="24"/>
          <w:szCs w:val="24"/>
        </w:rPr>
        <w:t>Q</w:t>
      </w:r>
      <w:r w:rsidR="00633E5F">
        <w:rPr>
          <w:rFonts w:ascii="Calibri" w:hAnsi="Calibri"/>
          <w:i/>
          <w:sz w:val="24"/>
          <w:szCs w:val="24"/>
        </w:rPr>
        <w:t>.</w:t>
      </w:r>
      <w:r w:rsidRPr="0017078C">
        <w:rPr>
          <w:rFonts w:ascii="Calibri" w:hAnsi="Calibri"/>
          <w:i/>
          <w:sz w:val="24"/>
          <w:szCs w:val="24"/>
        </w:rPr>
        <w:t xml:space="preserve"> </w:t>
      </w:r>
      <w:r w:rsidR="00EF2DD8" w:rsidRPr="0017078C">
        <w:rPr>
          <w:rFonts w:ascii="Calibri" w:hAnsi="Calibri"/>
          <w:i/>
          <w:sz w:val="24"/>
          <w:szCs w:val="24"/>
        </w:rPr>
        <w:t>How are factors such as driving style, changes in altitude, ambient temperature, ambient humidity and engine temperature taken into account?</w:t>
      </w:r>
    </w:p>
    <w:p w14:paraId="36F7AEFB" w14:textId="77777777" w:rsidR="00EF2DD8" w:rsidRPr="0017078C" w:rsidRDefault="00EF2DD8" w:rsidP="004F657E">
      <w:pPr>
        <w:spacing w:after="0" w:line="240" w:lineRule="auto"/>
        <w:rPr>
          <w:rFonts w:ascii="Calibri" w:hAnsi="Calibri"/>
          <w:sz w:val="24"/>
          <w:szCs w:val="24"/>
        </w:rPr>
      </w:pPr>
    </w:p>
    <w:p w14:paraId="57009186" w14:textId="3641B664" w:rsidR="00EF2DD8" w:rsidRPr="0017078C" w:rsidRDefault="00633E5F" w:rsidP="004F657E">
      <w:pPr>
        <w:spacing w:after="0" w:line="240" w:lineRule="auto"/>
        <w:rPr>
          <w:rFonts w:ascii="Calibri" w:hAnsi="Calibri"/>
          <w:sz w:val="24"/>
          <w:szCs w:val="24"/>
        </w:rPr>
      </w:pPr>
      <w:r>
        <w:rPr>
          <w:rFonts w:ascii="Calibri" w:hAnsi="Calibri"/>
          <w:sz w:val="24"/>
          <w:szCs w:val="24"/>
        </w:rPr>
        <w:t>A.</w:t>
      </w:r>
      <w:r w:rsidR="00EF2DD8" w:rsidRPr="0017078C">
        <w:rPr>
          <w:rFonts w:ascii="Calibri" w:hAnsi="Calibri"/>
          <w:sz w:val="24"/>
          <w:szCs w:val="24"/>
        </w:rPr>
        <w:t xml:space="preserve"> As many factors as possible are kept constant between tests, including the route, dr</w:t>
      </w:r>
      <w:r w:rsidR="004F657E">
        <w:rPr>
          <w:rFonts w:ascii="Calibri" w:hAnsi="Calibri"/>
          <w:sz w:val="24"/>
          <w:szCs w:val="24"/>
        </w:rPr>
        <w:t xml:space="preserve">ivers and their driving style. </w:t>
      </w:r>
      <w:r w:rsidR="00EF2DD8" w:rsidRPr="0017078C">
        <w:rPr>
          <w:rFonts w:ascii="Calibri" w:hAnsi="Calibri"/>
          <w:sz w:val="24"/>
          <w:szCs w:val="24"/>
        </w:rPr>
        <w:t>The vehicles are fully warmed</w:t>
      </w:r>
      <w:r w:rsidR="004F657E">
        <w:rPr>
          <w:rFonts w:ascii="Calibri" w:hAnsi="Calibri"/>
          <w:sz w:val="24"/>
          <w:szCs w:val="24"/>
        </w:rPr>
        <w:t xml:space="preserve"> up when the test starts. </w:t>
      </w:r>
      <w:r w:rsidR="00EF2DD8" w:rsidRPr="0017078C">
        <w:rPr>
          <w:rFonts w:ascii="Calibri" w:hAnsi="Calibri"/>
          <w:sz w:val="24"/>
          <w:szCs w:val="24"/>
        </w:rPr>
        <w:t>Ambient conditions must fall within parameters that ensure testing is not conducted under extreme high or low temperatures, rain, snow, ice and high winds.</w:t>
      </w:r>
    </w:p>
    <w:p w14:paraId="4BDBB751" w14:textId="77777777" w:rsidR="00EF2DD8" w:rsidRPr="0017078C" w:rsidRDefault="00EF2DD8" w:rsidP="004F657E">
      <w:pPr>
        <w:spacing w:after="0" w:line="240" w:lineRule="auto"/>
        <w:rPr>
          <w:rFonts w:ascii="Calibri" w:hAnsi="Calibri"/>
          <w:sz w:val="24"/>
          <w:szCs w:val="24"/>
        </w:rPr>
      </w:pPr>
    </w:p>
    <w:p w14:paraId="47147F02" w14:textId="7901944C" w:rsidR="00EF2DD8" w:rsidRPr="0017078C" w:rsidRDefault="006C14A0" w:rsidP="004F657E">
      <w:pPr>
        <w:spacing w:after="0" w:line="240" w:lineRule="auto"/>
        <w:rPr>
          <w:rFonts w:ascii="Calibri" w:hAnsi="Calibri"/>
          <w:i/>
          <w:sz w:val="24"/>
          <w:szCs w:val="24"/>
        </w:rPr>
      </w:pPr>
      <w:r w:rsidRPr="0017078C">
        <w:rPr>
          <w:rFonts w:ascii="Calibri" w:hAnsi="Calibri"/>
          <w:i/>
          <w:sz w:val="24"/>
          <w:szCs w:val="24"/>
        </w:rPr>
        <w:t>Q</w:t>
      </w:r>
      <w:r w:rsidR="00633E5F">
        <w:rPr>
          <w:rFonts w:ascii="Calibri" w:hAnsi="Calibri"/>
          <w:i/>
          <w:sz w:val="24"/>
          <w:szCs w:val="24"/>
        </w:rPr>
        <w:t>.</w:t>
      </w:r>
      <w:r w:rsidRPr="0017078C">
        <w:rPr>
          <w:rFonts w:ascii="Calibri" w:hAnsi="Calibri"/>
          <w:i/>
          <w:sz w:val="24"/>
          <w:szCs w:val="24"/>
        </w:rPr>
        <w:t xml:space="preserve"> </w:t>
      </w:r>
      <w:r w:rsidR="00EF2DD8" w:rsidRPr="0017078C">
        <w:rPr>
          <w:rFonts w:ascii="Calibri" w:hAnsi="Calibri"/>
          <w:i/>
          <w:sz w:val="24"/>
          <w:szCs w:val="24"/>
        </w:rPr>
        <w:t>How is the weight added to the vehicle kept constant, as drivers and passengers can vary significantly in weight?</w:t>
      </w:r>
    </w:p>
    <w:p w14:paraId="78594EBC" w14:textId="77777777" w:rsidR="00EF2DD8" w:rsidRPr="0017078C" w:rsidRDefault="00EF2DD8" w:rsidP="004F657E">
      <w:pPr>
        <w:spacing w:after="0" w:line="240" w:lineRule="auto"/>
        <w:rPr>
          <w:rFonts w:ascii="Calibri" w:hAnsi="Calibri"/>
          <w:sz w:val="24"/>
          <w:szCs w:val="24"/>
        </w:rPr>
      </w:pPr>
    </w:p>
    <w:p w14:paraId="152E686D" w14:textId="269D91F4" w:rsidR="00EF2DD8" w:rsidRPr="0017078C" w:rsidRDefault="00EF2DD8" w:rsidP="004F657E">
      <w:pPr>
        <w:spacing w:after="0" w:line="240" w:lineRule="auto"/>
        <w:rPr>
          <w:rFonts w:ascii="Calibri" w:hAnsi="Calibri"/>
          <w:sz w:val="24"/>
          <w:szCs w:val="24"/>
        </w:rPr>
      </w:pPr>
      <w:r w:rsidRPr="0017078C">
        <w:rPr>
          <w:rFonts w:ascii="Calibri" w:hAnsi="Calibri"/>
          <w:sz w:val="24"/>
          <w:szCs w:val="24"/>
        </w:rPr>
        <w:t>A</w:t>
      </w:r>
      <w:r w:rsidR="00633E5F">
        <w:rPr>
          <w:rFonts w:ascii="Calibri" w:hAnsi="Calibri"/>
          <w:sz w:val="24"/>
          <w:szCs w:val="24"/>
        </w:rPr>
        <w:t>.</w:t>
      </w:r>
      <w:r w:rsidRPr="0017078C">
        <w:rPr>
          <w:rFonts w:ascii="Calibri" w:hAnsi="Calibri"/>
          <w:sz w:val="24"/>
          <w:szCs w:val="24"/>
        </w:rPr>
        <w:t xml:space="preserve"> The added weight to each vehicle is the same, approximately equal to being h</w:t>
      </w:r>
      <w:r w:rsidR="004F657E">
        <w:rPr>
          <w:rFonts w:ascii="Calibri" w:hAnsi="Calibri"/>
          <w:sz w:val="24"/>
          <w:szCs w:val="24"/>
        </w:rPr>
        <w:t xml:space="preserve">alf-loaded for an average car. </w:t>
      </w:r>
      <w:r w:rsidRPr="0017078C">
        <w:rPr>
          <w:rFonts w:ascii="Calibri" w:hAnsi="Calibri"/>
          <w:sz w:val="24"/>
          <w:szCs w:val="24"/>
        </w:rPr>
        <w:t>The weights of the driver, passenger, equipment and level of fuel in the tank are taken into account and then additional ballast is used to bring the total weight up to the benchmark level.</w:t>
      </w:r>
    </w:p>
    <w:p w14:paraId="3068E741" w14:textId="77777777" w:rsidR="00EF2DD8" w:rsidRPr="0017078C" w:rsidRDefault="00EF2DD8" w:rsidP="004F657E">
      <w:pPr>
        <w:spacing w:after="0" w:line="240" w:lineRule="auto"/>
        <w:rPr>
          <w:rFonts w:ascii="Calibri" w:hAnsi="Calibri"/>
          <w:sz w:val="24"/>
          <w:szCs w:val="24"/>
        </w:rPr>
      </w:pPr>
    </w:p>
    <w:p w14:paraId="437C714B" w14:textId="25310B44" w:rsidR="00EF2DD8" w:rsidRPr="0017078C" w:rsidRDefault="006C14A0" w:rsidP="004F657E">
      <w:pPr>
        <w:spacing w:after="0" w:line="240" w:lineRule="auto"/>
        <w:rPr>
          <w:rFonts w:ascii="Calibri" w:hAnsi="Calibri"/>
          <w:i/>
          <w:sz w:val="24"/>
          <w:szCs w:val="24"/>
        </w:rPr>
      </w:pPr>
      <w:r w:rsidRPr="0017078C">
        <w:rPr>
          <w:rFonts w:ascii="Calibri" w:hAnsi="Calibri"/>
          <w:i/>
          <w:sz w:val="24"/>
          <w:szCs w:val="24"/>
        </w:rPr>
        <w:t>Q</w:t>
      </w:r>
      <w:r w:rsidR="00633E5F">
        <w:rPr>
          <w:rFonts w:ascii="Calibri" w:hAnsi="Calibri"/>
          <w:i/>
          <w:sz w:val="24"/>
          <w:szCs w:val="24"/>
        </w:rPr>
        <w:t>.</w:t>
      </w:r>
      <w:r w:rsidRPr="0017078C">
        <w:rPr>
          <w:rFonts w:ascii="Calibri" w:hAnsi="Calibri"/>
          <w:i/>
          <w:sz w:val="24"/>
          <w:szCs w:val="24"/>
        </w:rPr>
        <w:t xml:space="preserve"> </w:t>
      </w:r>
      <w:r w:rsidR="0087628C" w:rsidRPr="0017078C">
        <w:rPr>
          <w:rFonts w:ascii="Calibri" w:hAnsi="Calibri"/>
          <w:i/>
          <w:sz w:val="24"/>
          <w:szCs w:val="24"/>
        </w:rPr>
        <w:t>What fuel is used in the vehicles and can this</w:t>
      </w:r>
      <w:r w:rsidR="00EF2DD8" w:rsidRPr="0017078C">
        <w:rPr>
          <w:rFonts w:ascii="Calibri" w:hAnsi="Calibri"/>
          <w:i/>
          <w:sz w:val="24"/>
          <w:szCs w:val="24"/>
        </w:rPr>
        <w:t xml:space="preserve"> affect the results?</w:t>
      </w:r>
    </w:p>
    <w:p w14:paraId="18132B6E" w14:textId="77777777" w:rsidR="00EF2DD8" w:rsidRPr="0017078C" w:rsidRDefault="00EF2DD8" w:rsidP="004F657E">
      <w:pPr>
        <w:spacing w:after="0" w:line="240" w:lineRule="auto"/>
        <w:rPr>
          <w:rFonts w:ascii="Calibri" w:hAnsi="Calibri"/>
          <w:sz w:val="24"/>
          <w:szCs w:val="24"/>
        </w:rPr>
      </w:pPr>
    </w:p>
    <w:p w14:paraId="3275E4FE" w14:textId="7705400F" w:rsidR="00EF2DD8" w:rsidRPr="0017078C" w:rsidRDefault="00EF2DD8" w:rsidP="004F657E">
      <w:pPr>
        <w:spacing w:after="0" w:line="240" w:lineRule="auto"/>
        <w:rPr>
          <w:rFonts w:ascii="Calibri" w:hAnsi="Calibri"/>
          <w:sz w:val="24"/>
          <w:szCs w:val="24"/>
        </w:rPr>
      </w:pPr>
      <w:r w:rsidRPr="0017078C">
        <w:rPr>
          <w:rFonts w:ascii="Calibri" w:hAnsi="Calibri"/>
          <w:sz w:val="24"/>
          <w:szCs w:val="24"/>
        </w:rPr>
        <w:t>A</w:t>
      </w:r>
      <w:r w:rsidR="00633E5F">
        <w:rPr>
          <w:rFonts w:ascii="Calibri" w:hAnsi="Calibri"/>
          <w:sz w:val="24"/>
          <w:szCs w:val="24"/>
        </w:rPr>
        <w:t>.</w:t>
      </w:r>
      <w:r w:rsidRPr="0017078C">
        <w:rPr>
          <w:rFonts w:ascii="Calibri" w:hAnsi="Calibri"/>
          <w:sz w:val="24"/>
          <w:szCs w:val="24"/>
        </w:rPr>
        <w:t xml:space="preserve"> The fuel used is a standard grade petrol or diesel, </w:t>
      </w:r>
      <w:r w:rsidR="000F1F57" w:rsidRPr="0017078C">
        <w:rPr>
          <w:rFonts w:ascii="Calibri" w:hAnsi="Calibri"/>
          <w:sz w:val="24"/>
          <w:szCs w:val="24"/>
        </w:rPr>
        <w:t xml:space="preserve">conforming to </w:t>
      </w:r>
      <w:r w:rsidRPr="0017078C">
        <w:rPr>
          <w:rFonts w:ascii="Calibri" w:hAnsi="Calibri"/>
          <w:sz w:val="24"/>
          <w:szCs w:val="24"/>
        </w:rPr>
        <w:t xml:space="preserve">EN590 and EN228 </w:t>
      </w:r>
      <w:r w:rsidR="004F657E">
        <w:rPr>
          <w:rFonts w:ascii="Calibri" w:hAnsi="Calibri"/>
          <w:sz w:val="24"/>
          <w:szCs w:val="24"/>
        </w:rPr>
        <w:t xml:space="preserve">regulations respectively. </w:t>
      </w:r>
      <w:r w:rsidRPr="0017078C">
        <w:rPr>
          <w:rFonts w:ascii="Calibri" w:hAnsi="Calibri"/>
          <w:sz w:val="24"/>
          <w:szCs w:val="24"/>
        </w:rPr>
        <w:t>The only variation from this is if the vehicle manufacturer requir</w:t>
      </w:r>
      <w:r w:rsidR="004F657E">
        <w:rPr>
          <w:rFonts w:ascii="Calibri" w:hAnsi="Calibri"/>
          <w:sz w:val="24"/>
          <w:szCs w:val="24"/>
        </w:rPr>
        <w:t xml:space="preserve">es the use of a premium grade. </w:t>
      </w:r>
      <w:r w:rsidRPr="0017078C">
        <w:rPr>
          <w:rFonts w:ascii="Calibri" w:hAnsi="Calibri"/>
          <w:sz w:val="24"/>
          <w:szCs w:val="24"/>
        </w:rPr>
        <w:t>If a premium grade is only “recommended”, th</w:t>
      </w:r>
      <w:r w:rsidR="004F657E">
        <w:rPr>
          <w:rFonts w:ascii="Calibri" w:hAnsi="Calibri"/>
          <w:sz w:val="24"/>
          <w:szCs w:val="24"/>
        </w:rPr>
        <w:t xml:space="preserve">en the standard grade is used. </w:t>
      </w:r>
      <w:r w:rsidRPr="0017078C">
        <w:rPr>
          <w:rFonts w:ascii="Calibri" w:hAnsi="Calibri"/>
          <w:sz w:val="24"/>
          <w:szCs w:val="24"/>
        </w:rPr>
        <w:t>The fuel is sourced from a single filling station, which</w:t>
      </w:r>
      <w:r w:rsidR="004F657E">
        <w:rPr>
          <w:rFonts w:ascii="Calibri" w:hAnsi="Calibri"/>
          <w:sz w:val="24"/>
          <w:szCs w:val="24"/>
        </w:rPr>
        <w:t xml:space="preserve"> remains the same over time. </w:t>
      </w:r>
      <w:r w:rsidRPr="0017078C">
        <w:rPr>
          <w:rFonts w:ascii="Calibri" w:hAnsi="Calibri"/>
          <w:sz w:val="24"/>
          <w:szCs w:val="24"/>
        </w:rPr>
        <w:t>This enables the best balance of using the same fuel that customers can buy in the real wo</w:t>
      </w:r>
      <w:r w:rsidR="004F657E">
        <w:rPr>
          <w:rFonts w:ascii="Calibri" w:hAnsi="Calibri"/>
          <w:sz w:val="24"/>
          <w:szCs w:val="24"/>
        </w:rPr>
        <w:t xml:space="preserve">rld and consistency over time. </w:t>
      </w:r>
      <w:r w:rsidRPr="0017078C">
        <w:rPr>
          <w:rFonts w:ascii="Calibri" w:hAnsi="Calibri"/>
          <w:sz w:val="24"/>
          <w:szCs w:val="24"/>
        </w:rPr>
        <w:t>With these controls in place, the remaining variability is not material to fuel economy.</w:t>
      </w:r>
    </w:p>
    <w:p w14:paraId="6FDEA96E" w14:textId="77777777" w:rsidR="001A69AA" w:rsidRPr="0017078C" w:rsidRDefault="001A69AA" w:rsidP="004F657E">
      <w:pPr>
        <w:spacing w:after="0" w:line="240" w:lineRule="auto"/>
        <w:ind w:left="360"/>
        <w:rPr>
          <w:rFonts w:ascii="Calibri" w:hAnsi="Calibri"/>
          <w:sz w:val="24"/>
          <w:szCs w:val="24"/>
        </w:rPr>
      </w:pPr>
    </w:p>
    <w:p w14:paraId="4C16D3E7" w14:textId="45F8E062" w:rsidR="00EF2DD8" w:rsidRPr="0017078C" w:rsidRDefault="00633E5F" w:rsidP="004F657E">
      <w:pPr>
        <w:spacing w:after="0" w:line="240" w:lineRule="auto"/>
        <w:rPr>
          <w:rFonts w:ascii="Calibri" w:hAnsi="Calibri"/>
          <w:i/>
          <w:sz w:val="24"/>
          <w:szCs w:val="24"/>
        </w:rPr>
      </w:pPr>
      <w:r>
        <w:rPr>
          <w:rFonts w:ascii="Calibri" w:hAnsi="Calibri"/>
          <w:i/>
          <w:sz w:val="24"/>
          <w:szCs w:val="24"/>
        </w:rPr>
        <w:t>Q.</w:t>
      </w:r>
      <w:r w:rsidR="006C14A0" w:rsidRPr="0017078C">
        <w:rPr>
          <w:rFonts w:ascii="Calibri" w:hAnsi="Calibri"/>
          <w:i/>
          <w:sz w:val="24"/>
          <w:szCs w:val="24"/>
        </w:rPr>
        <w:t xml:space="preserve"> </w:t>
      </w:r>
      <w:r w:rsidR="00EF2DD8" w:rsidRPr="0017078C">
        <w:rPr>
          <w:rFonts w:ascii="Calibri" w:hAnsi="Calibri"/>
          <w:i/>
          <w:sz w:val="24"/>
          <w:szCs w:val="24"/>
        </w:rPr>
        <w:t>To what pressures are tyres inflated?</w:t>
      </w:r>
    </w:p>
    <w:p w14:paraId="22CC10F9" w14:textId="77777777" w:rsidR="00EF2DD8" w:rsidRPr="0017078C" w:rsidRDefault="00EF2DD8" w:rsidP="004F657E">
      <w:pPr>
        <w:spacing w:after="0" w:line="240" w:lineRule="auto"/>
        <w:rPr>
          <w:rFonts w:ascii="Calibri" w:hAnsi="Calibri"/>
          <w:sz w:val="24"/>
          <w:szCs w:val="24"/>
        </w:rPr>
      </w:pPr>
    </w:p>
    <w:p w14:paraId="09B3E1F3" w14:textId="5941F9F4" w:rsidR="00EF2DD8" w:rsidRPr="0017078C" w:rsidRDefault="00EF2DD8" w:rsidP="004F657E">
      <w:pPr>
        <w:spacing w:after="0" w:line="240" w:lineRule="auto"/>
        <w:rPr>
          <w:rFonts w:ascii="Calibri" w:hAnsi="Calibri"/>
          <w:sz w:val="24"/>
          <w:szCs w:val="24"/>
        </w:rPr>
      </w:pPr>
      <w:r w:rsidRPr="0017078C">
        <w:rPr>
          <w:rFonts w:ascii="Calibri" w:hAnsi="Calibri"/>
          <w:sz w:val="24"/>
          <w:szCs w:val="24"/>
        </w:rPr>
        <w:t>A</w:t>
      </w:r>
      <w:r w:rsidR="00633E5F">
        <w:rPr>
          <w:rFonts w:ascii="Calibri" w:hAnsi="Calibri"/>
          <w:sz w:val="24"/>
          <w:szCs w:val="24"/>
        </w:rPr>
        <w:t>.</w:t>
      </w:r>
      <w:r w:rsidRPr="0017078C">
        <w:rPr>
          <w:rFonts w:ascii="Calibri" w:hAnsi="Calibri"/>
          <w:sz w:val="24"/>
          <w:szCs w:val="24"/>
        </w:rPr>
        <w:t xml:space="preserve"> The manufacturer recommended tyre inflation pressures are used for each vehicle, checked before each test.</w:t>
      </w:r>
    </w:p>
    <w:p w14:paraId="13CECE63" w14:textId="77777777" w:rsidR="009B33DA" w:rsidRDefault="009B33DA" w:rsidP="004F657E">
      <w:pPr>
        <w:spacing w:after="0" w:line="240" w:lineRule="auto"/>
        <w:ind w:left="360"/>
        <w:rPr>
          <w:rFonts w:ascii="Calibri" w:hAnsi="Calibri"/>
          <w:sz w:val="24"/>
          <w:szCs w:val="24"/>
        </w:rPr>
      </w:pPr>
    </w:p>
    <w:p w14:paraId="7FD0638F" w14:textId="77777777" w:rsidR="009B33DA" w:rsidRDefault="009B33DA" w:rsidP="004F657E">
      <w:pPr>
        <w:spacing w:after="0" w:line="240" w:lineRule="auto"/>
        <w:ind w:left="360"/>
        <w:rPr>
          <w:rFonts w:ascii="Calibri" w:hAnsi="Calibri"/>
          <w:sz w:val="24"/>
          <w:szCs w:val="24"/>
        </w:rPr>
      </w:pPr>
    </w:p>
    <w:p w14:paraId="78885C9B" w14:textId="77777777" w:rsidR="009B33DA" w:rsidRDefault="009B33DA" w:rsidP="004F657E">
      <w:pPr>
        <w:spacing w:after="0" w:line="240" w:lineRule="auto"/>
        <w:ind w:left="360"/>
        <w:rPr>
          <w:rFonts w:ascii="Calibri" w:hAnsi="Calibri"/>
          <w:sz w:val="24"/>
          <w:szCs w:val="24"/>
        </w:rPr>
      </w:pPr>
    </w:p>
    <w:p w14:paraId="0F3DC015" w14:textId="63AC7521" w:rsidR="00EF2DD8" w:rsidRPr="0017078C" w:rsidRDefault="006C14A0" w:rsidP="004F657E">
      <w:pPr>
        <w:spacing w:after="0" w:line="240" w:lineRule="auto"/>
        <w:rPr>
          <w:rFonts w:ascii="Calibri" w:hAnsi="Calibri"/>
          <w:i/>
          <w:sz w:val="24"/>
          <w:szCs w:val="24"/>
        </w:rPr>
      </w:pPr>
      <w:r w:rsidRPr="0017078C">
        <w:rPr>
          <w:rFonts w:ascii="Calibri" w:hAnsi="Calibri"/>
          <w:i/>
          <w:sz w:val="24"/>
          <w:szCs w:val="24"/>
        </w:rPr>
        <w:t>Q</w:t>
      </w:r>
      <w:r w:rsidR="00633E5F">
        <w:rPr>
          <w:rFonts w:ascii="Calibri" w:hAnsi="Calibri"/>
          <w:i/>
          <w:sz w:val="24"/>
          <w:szCs w:val="24"/>
        </w:rPr>
        <w:t>.</w:t>
      </w:r>
      <w:r w:rsidRPr="0017078C">
        <w:rPr>
          <w:rFonts w:ascii="Calibri" w:hAnsi="Calibri"/>
          <w:i/>
          <w:sz w:val="24"/>
          <w:szCs w:val="24"/>
        </w:rPr>
        <w:t xml:space="preserve"> </w:t>
      </w:r>
      <w:r w:rsidR="0087628C" w:rsidRPr="0017078C">
        <w:rPr>
          <w:rFonts w:ascii="Calibri" w:hAnsi="Calibri"/>
          <w:i/>
          <w:sz w:val="24"/>
          <w:szCs w:val="24"/>
        </w:rPr>
        <w:t>Do you test every variant of each model</w:t>
      </w:r>
      <w:r w:rsidR="00EF2DD8" w:rsidRPr="0017078C">
        <w:rPr>
          <w:rFonts w:ascii="Calibri" w:hAnsi="Calibri"/>
          <w:i/>
          <w:sz w:val="24"/>
          <w:szCs w:val="24"/>
        </w:rPr>
        <w:t>?</w:t>
      </w:r>
    </w:p>
    <w:p w14:paraId="4EFEAD2F" w14:textId="77777777" w:rsidR="00EF2DD8" w:rsidRPr="0017078C" w:rsidRDefault="00EF2DD8" w:rsidP="004F657E">
      <w:pPr>
        <w:spacing w:after="0" w:line="240" w:lineRule="auto"/>
        <w:rPr>
          <w:rFonts w:ascii="Calibri" w:hAnsi="Calibri"/>
          <w:sz w:val="24"/>
          <w:szCs w:val="24"/>
        </w:rPr>
      </w:pPr>
    </w:p>
    <w:p w14:paraId="1B46CFD3" w14:textId="758B274E" w:rsidR="00EF2DD8" w:rsidRDefault="00EF2DD8" w:rsidP="004F657E">
      <w:pPr>
        <w:spacing w:after="0" w:line="240" w:lineRule="auto"/>
        <w:rPr>
          <w:rFonts w:ascii="Calibri" w:hAnsi="Calibri"/>
          <w:sz w:val="24"/>
          <w:szCs w:val="24"/>
        </w:rPr>
      </w:pPr>
      <w:r w:rsidRPr="0017078C">
        <w:rPr>
          <w:rFonts w:ascii="Calibri" w:hAnsi="Calibri"/>
          <w:sz w:val="24"/>
          <w:szCs w:val="24"/>
        </w:rPr>
        <w:t>A</w:t>
      </w:r>
      <w:r w:rsidR="00633E5F">
        <w:rPr>
          <w:rFonts w:ascii="Calibri" w:hAnsi="Calibri"/>
          <w:sz w:val="24"/>
          <w:szCs w:val="24"/>
        </w:rPr>
        <w:t>.</w:t>
      </w:r>
      <w:r w:rsidRPr="00D81DC5">
        <w:rPr>
          <w:rFonts w:ascii="Calibri" w:hAnsi="Calibri"/>
          <w:sz w:val="24"/>
          <w:szCs w:val="24"/>
        </w:rPr>
        <w:t xml:space="preserve"> </w:t>
      </w:r>
      <w:r w:rsidR="0087628C" w:rsidRPr="00D81DC5">
        <w:rPr>
          <w:rFonts w:ascii="Calibri" w:hAnsi="Calibri"/>
          <w:sz w:val="24"/>
          <w:szCs w:val="24"/>
        </w:rPr>
        <w:t>We aim to test each model where the model year, engine size, fuel t</w:t>
      </w:r>
      <w:r w:rsidR="00D81DC5" w:rsidRPr="00D81DC5">
        <w:rPr>
          <w:rFonts w:ascii="Calibri" w:hAnsi="Calibri"/>
          <w:sz w:val="24"/>
          <w:szCs w:val="24"/>
        </w:rPr>
        <w:t>ype</w:t>
      </w:r>
      <w:r w:rsidR="0087628C" w:rsidRPr="00D81DC5">
        <w:rPr>
          <w:rFonts w:ascii="Calibri" w:hAnsi="Calibri"/>
          <w:sz w:val="24"/>
          <w:szCs w:val="24"/>
        </w:rPr>
        <w:t xml:space="preserve">, power, </w:t>
      </w:r>
      <w:r w:rsidR="00D81DC5" w:rsidRPr="00D81DC5">
        <w:rPr>
          <w:rFonts w:ascii="Calibri" w:hAnsi="Calibri"/>
          <w:sz w:val="24"/>
          <w:szCs w:val="24"/>
        </w:rPr>
        <w:t xml:space="preserve">number of </w:t>
      </w:r>
      <w:r w:rsidR="0087628C" w:rsidRPr="00D81DC5">
        <w:rPr>
          <w:rFonts w:ascii="Calibri" w:hAnsi="Calibri"/>
          <w:sz w:val="24"/>
          <w:szCs w:val="24"/>
        </w:rPr>
        <w:t>driven wheels, transmission or Euro regulatory stage are distinct</w:t>
      </w:r>
      <w:r w:rsidR="00D81DC5" w:rsidRPr="00D81DC5">
        <w:rPr>
          <w:rFonts w:ascii="Calibri" w:hAnsi="Calibri"/>
          <w:sz w:val="24"/>
          <w:szCs w:val="24"/>
        </w:rPr>
        <w:t>. We</w:t>
      </w:r>
      <w:r w:rsidR="0087628C" w:rsidRPr="00D81DC5">
        <w:rPr>
          <w:rFonts w:ascii="Calibri" w:hAnsi="Calibri"/>
          <w:sz w:val="24"/>
          <w:szCs w:val="24"/>
        </w:rPr>
        <w:t xml:space="preserve"> consider vehicles materially similar where the difference is only in body style, number of doors or trim level. </w:t>
      </w:r>
      <w:r w:rsidRPr="00D81DC5">
        <w:rPr>
          <w:rFonts w:ascii="Calibri" w:hAnsi="Calibri"/>
          <w:sz w:val="24"/>
          <w:szCs w:val="24"/>
        </w:rPr>
        <w:t xml:space="preserve"> This is </w:t>
      </w:r>
      <w:r w:rsidR="006D07CA" w:rsidRPr="00D81DC5">
        <w:rPr>
          <w:rFonts w:ascii="Calibri" w:hAnsi="Calibri"/>
          <w:sz w:val="24"/>
          <w:szCs w:val="24"/>
        </w:rPr>
        <w:t>more</w:t>
      </w:r>
      <w:r w:rsidRPr="00D81DC5">
        <w:rPr>
          <w:rFonts w:ascii="Calibri" w:hAnsi="Calibri"/>
          <w:sz w:val="24"/>
          <w:szCs w:val="24"/>
        </w:rPr>
        <w:t xml:space="preserve"> restrictive than the “families” of vehicle defined under the type approval process.</w:t>
      </w:r>
    </w:p>
    <w:p w14:paraId="069F8CC6" w14:textId="77777777" w:rsidR="00EF2DD8" w:rsidRPr="0017078C" w:rsidRDefault="00EF2DD8" w:rsidP="004F657E">
      <w:pPr>
        <w:spacing w:after="0" w:line="240" w:lineRule="auto"/>
        <w:rPr>
          <w:rFonts w:ascii="Calibri" w:hAnsi="Calibri"/>
          <w:sz w:val="24"/>
          <w:szCs w:val="24"/>
        </w:rPr>
      </w:pPr>
    </w:p>
    <w:p w14:paraId="31E84778" w14:textId="3999EDA9" w:rsidR="00EF2DD8" w:rsidRPr="0017078C" w:rsidRDefault="006C14A0" w:rsidP="004F657E">
      <w:pPr>
        <w:spacing w:after="0" w:line="240" w:lineRule="auto"/>
        <w:rPr>
          <w:rFonts w:ascii="Calibri" w:hAnsi="Calibri"/>
          <w:i/>
          <w:sz w:val="24"/>
          <w:szCs w:val="24"/>
        </w:rPr>
      </w:pPr>
      <w:r w:rsidRPr="0017078C">
        <w:rPr>
          <w:rFonts w:ascii="Calibri" w:hAnsi="Calibri"/>
          <w:i/>
          <w:sz w:val="24"/>
          <w:szCs w:val="24"/>
        </w:rPr>
        <w:t>Q</w:t>
      </w:r>
      <w:r w:rsidR="00633E5F">
        <w:rPr>
          <w:rFonts w:ascii="Calibri" w:hAnsi="Calibri"/>
          <w:i/>
          <w:sz w:val="24"/>
          <w:szCs w:val="24"/>
        </w:rPr>
        <w:t>.</w:t>
      </w:r>
      <w:r w:rsidRPr="0017078C">
        <w:rPr>
          <w:rFonts w:ascii="Calibri" w:hAnsi="Calibri"/>
          <w:i/>
          <w:sz w:val="24"/>
          <w:szCs w:val="24"/>
        </w:rPr>
        <w:t xml:space="preserve"> </w:t>
      </w:r>
      <w:r w:rsidR="00EF2DD8" w:rsidRPr="0017078C">
        <w:rPr>
          <w:rFonts w:ascii="Calibri" w:hAnsi="Calibri"/>
          <w:i/>
          <w:sz w:val="24"/>
          <w:szCs w:val="24"/>
        </w:rPr>
        <w:t>Is there a validation programme that confirms that test cycle has been completed satisfactorily?</w:t>
      </w:r>
    </w:p>
    <w:p w14:paraId="370AA1A2" w14:textId="77777777" w:rsidR="00EF2DD8" w:rsidRPr="0017078C" w:rsidRDefault="00EF2DD8" w:rsidP="004F657E">
      <w:pPr>
        <w:spacing w:after="0" w:line="240" w:lineRule="auto"/>
        <w:rPr>
          <w:rFonts w:ascii="Calibri" w:hAnsi="Calibri"/>
          <w:sz w:val="24"/>
          <w:szCs w:val="24"/>
        </w:rPr>
      </w:pPr>
    </w:p>
    <w:p w14:paraId="2DE791EE" w14:textId="51F50ECC" w:rsidR="00EF2DD8" w:rsidRPr="0017078C" w:rsidRDefault="00EF2DD8" w:rsidP="004F657E">
      <w:pPr>
        <w:spacing w:after="0" w:line="240" w:lineRule="auto"/>
        <w:rPr>
          <w:rFonts w:ascii="Calibri" w:hAnsi="Calibri"/>
          <w:sz w:val="24"/>
          <w:szCs w:val="24"/>
        </w:rPr>
      </w:pPr>
      <w:r w:rsidRPr="0017078C">
        <w:rPr>
          <w:rFonts w:ascii="Calibri" w:hAnsi="Calibri"/>
          <w:sz w:val="24"/>
          <w:szCs w:val="24"/>
        </w:rPr>
        <w:t>A</w:t>
      </w:r>
      <w:r w:rsidR="00633E5F">
        <w:rPr>
          <w:rFonts w:ascii="Calibri" w:hAnsi="Calibri"/>
          <w:sz w:val="24"/>
          <w:szCs w:val="24"/>
        </w:rPr>
        <w:t>.</w:t>
      </w:r>
      <w:r w:rsidRPr="0017078C">
        <w:rPr>
          <w:rFonts w:ascii="Calibri" w:hAnsi="Calibri"/>
          <w:sz w:val="24"/>
          <w:szCs w:val="24"/>
        </w:rPr>
        <w:t xml:space="preserve"> Yes, there is a validation programme, which has been designed specifically </w:t>
      </w:r>
      <w:r w:rsidR="0087628C" w:rsidRPr="0017078C">
        <w:rPr>
          <w:rFonts w:ascii="Calibri" w:hAnsi="Calibri"/>
          <w:sz w:val="24"/>
          <w:szCs w:val="24"/>
        </w:rPr>
        <w:t>by Emissions Analytics</w:t>
      </w:r>
      <w:r w:rsidR="004F657E">
        <w:rPr>
          <w:rFonts w:ascii="Calibri" w:hAnsi="Calibri"/>
          <w:sz w:val="24"/>
          <w:szCs w:val="24"/>
        </w:rPr>
        <w:t xml:space="preserve">. </w:t>
      </w:r>
      <w:r w:rsidRPr="0017078C">
        <w:rPr>
          <w:rFonts w:ascii="Calibri" w:hAnsi="Calibri"/>
          <w:sz w:val="24"/>
          <w:szCs w:val="24"/>
        </w:rPr>
        <w:t>This ensures that the cycle overall, and sub-sections of it, meets a number of validity tests, including average speed, acceleration, presence of</w:t>
      </w:r>
      <w:r w:rsidR="006D07CA">
        <w:rPr>
          <w:rFonts w:ascii="Calibri" w:hAnsi="Calibri"/>
          <w:sz w:val="24"/>
          <w:szCs w:val="24"/>
        </w:rPr>
        <w:t xml:space="preserve"> D</w:t>
      </w:r>
      <w:r w:rsidR="007B583B">
        <w:rPr>
          <w:rFonts w:ascii="Calibri" w:hAnsi="Calibri"/>
          <w:sz w:val="24"/>
          <w:szCs w:val="24"/>
        </w:rPr>
        <w:t>iesel Particulate</w:t>
      </w:r>
      <w:r w:rsidR="006D07CA">
        <w:rPr>
          <w:rFonts w:ascii="Calibri" w:hAnsi="Calibri"/>
          <w:sz w:val="24"/>
          <w:szCs w:val="24"/>
        </w:rPr>
        <w:t xml:space="preserve"> F</w:t>
      </w:r>
      <w:r w:rsidR="007B583B">
        <w:rPr>
          <w:rFonts w:ascii="Calibri" w:hAnsi="Calibri"/>
          <w:sz w:val="24"/>
          <w:szCs w:val="24"/>
        </w:rPr>
        <w:t xml:space="preserve">ilter </w:t>
      </w:r>
      <w:r w:rsidR="006D07CA">
        <w:rPr>
          <w:rFonts w:ascii="Calibri" w:hAnsi="Calibri"/>
          <w:sz w:val="24"/>
          <w:szCs w:val="24"/>
        </w:rPr>
        <w:t>(</w:t>
      </w:r>
      <w:r w:rsidRPr="0017078C">
        <w:rPr>
          <w:rFonts w:ascii="Calibri" w:hAnsi="Calibri"/>
          <w:sz w:val="24"/>
          <w:szCs w:val="24"/>
        </w:rPr>
        <w:t>DPF</w:t>
      </w:r>
      <w:r w:rsidR="006D07CA">
        <w:rPr>
          <w:rFonts w:ascii="Calibri" w:hAnsi="Calibri"/>
          <w:sz w:val="24"/>
          <w:szCs w:val="24"/>
        </w:rPr>
        <w:t>)</w:t>
      </w:r>
      <w:r w:rsidRPr="0017078C">
        <w:rPr>
          <w:rFonts w:ascii="Calibri" w:hAnsi="Calibri"/>
          <w:sz w:val="24"/>
          <w:szCs w:val="24"/>
        </w:rPr>
        <w:t xml:space="preserve"> regeneration, engine coolant temperature, ambient climatic conditions, and so on.  This ensures that there is the greatest consistency possible between different tests of different vehicles on different days.</w:t>
      </w:r>
    </w:p>
    <w:p w14:paraId="27D61547" w14:textId="77777777" w:rsidR="00EF2DD8" w:rsidRPr="0017078C" w:rsidRDefault="00EF2DD8" w:rsidP="004F657E">
      <w:pPr>
        <w:spacing w:after="0" w:line="240" w:lineRule="auto"/>
        <w:rPr>
          <w:rFonts w:ascii="Calibri" w:hAnsi="Calibri"/>
          <w:sz w:val="24"/>
          <w:szCs w:val="24"/>
        </w:rPr>
      </w:pPr>
    </w:p>
    <w:p w14:paraId="5AFB1903" w14:textId="24CA7F9A" w:rsidR="00EF2DD8" w:rsidRPr="0017078C" w:rsidRDefault="006C14A0" w:rsidP="004F657E">
      <w:pPr>
        <w:spacing w:after="0" w:line="240" w:lineRule="auto"/>
        <w:rPr>
          <w:rFonts w:ascii="Calibri" w:hAnsi="Calibri"/>
          <w:i/>
          <w:sz w:val="24"/>
          <w:szCs w:val="24"/>
        </w:rPr>
      </w:pPr>
      <w:r w:rsidRPr="0017078C">
        <w:rPr>
          <w:rFonts w:ascii="Calibri" w:hAnsi="Calibri"/>
          <w:i/>
          <w:sz w:val="24"/>
          <w:szCs w:val="24"/>
        </w:rPr>
        <w:t>Q</w:t>
      </w:r>
      <w:r w:rsidR="00633E5F">
        <w:rPr>
          <w:rFonts w:ascii="Calibri" w:hAnsi="Calibri"/>
          <w:i/>
          <w:sz w:val="24"/>
          <w:szCs w:val="24"/>
        </w:rPr>
        <w:t>.</w:t>
      </w:r>
      <w:r w:rsidRPr="0017078C">
        <w:rPr>
          <w:rFonts w:ascii="Calibri" w:hAnsi="Calibri"/>
          <w:i/>
          <w:sz w:val="24"/>
          <w:szCs w:val="24"/>
        </w:rPr>
        <w:t xml:space="preserve"> </w:t>
      </w:r>
      <w:r w:rsidR="00EF2DD8" w:rsidRPr="0017078C">
        <w:rPr>
          <w:rFonts w:ascii="Calibri" w:hAnsi="Calibri"/>
          <w:i/>
          <w:sz w:val="24"/>
          <w:szCs w:val="24"/>
        </w:rPr>
        <w:t>How are different driving styles factored into the results?</w:t>
      </w:r>
    </w:p>
    <w:p w14:paraId="6DFB6838" w14:textId="77777777" w:rsidR="00EF2DD8" w:rsidRPr="0017078C" w:rsidRDefault="00EF2DD8" w:rsidP="004F657E">
      <w:pPr>
        <w:spacing w:after="0" w:line="240" w:lineRule="auto"/>
        <w:rPr>
          <w:rFonts w:ascii="Calibri" w:hAnsi="Calibri"/>
          <w:sz w:val="24"/>
          <w:szCs w:val="24"/>
        </w:rPr>
      </w:pPr>
    </w:p>
    <w:p w14:paraId="60DA2E45" w14:textId="6FC50516" w:rsidR="00EF2DD8" w:rsidRPr="0017078C" w:rsidRDefault="00633E5F" w:rsidP="004F657E">
      <w:pPr>
        <w:spacing w:after="0" w:line="240" w:lineRule="auto"/>
        <w:rPr>
          <w:rFonts w:ascii="Calibri" w:hAnsi="Calibri"/>
          <w:sz w:val="24"/>
          <w:szCs w:val="24"/>
        </w:rPr>
      </w:pPr>
      <w:r>
        <w:rPr>
          <w:rFonts w:ascii="Calibri" w:hAnsi="Calibri"/>
          <w:sz w:val="24"/>
          <w:szCs w:val="24"/>
        </w:rPr>
        <w:t>A.</w:t>
      </w:r>
      <w:r w:rsidR="00EF2DD8" w:rsidRPr="0017078C">
        <w:rPr>
          <w:rFonts w:ascii="Calibri" w:hAnsi="Calibri"/>
          <w:sz w:val="24"/>
          <w:szCs w:val="24"/>
        </w:rPr>
        <w:t xml:space="preserve"> The driving style across the test is kept constant by using a small team of drivers who are all traine</w:t>
      </w:r>
      <w:r w:rsidR="004F657E">
        <w:rPr>
          <w:rFonts w:ascii="Calibri" w:hAnsi="Calibri"/>
          <w:sz w:val="24"/>
          <w:szCs w:val="24"/>
        </w:rPr>
        <w:t xml:space="preserve">d to drive in the same way. </w:t>
      </w:r>
      <w:r w:rsidR="00EF2DD8" w:rsidRPr="0017078C">
        <w:rPr>
          <w:rFonts w:ascii="Calibri" w:hAnsi="Calibri"/>
          <w:sz w:val="24"/>
          <w:szCs w:val="24"/>
        </w:rPr>
        <w:t>This is verified for each individual test and a more detailed audit of drivin</w:t>
      </w:r>
      <w:r w:rsidR="004F657E">
        <w:rPr>
          <w:rFonts w:ascii="Calibri" w:hAnsi="Calibri"/>
          <w:sz w:val="24"/>
          <w:szCs w:val="24"/>
        </w:rPr>
        <w:t>g styles is conducted annually.</w:t>
      </w:r>
      <w:r w:rsidR="00EF2DD8" w:rsidRPr="0017078C">
        <w:rPr>
          <w:rFonts w:ascii="Calibri" w:hAnsi="Calibri"/>
          <w:sz w:val="24"/>
          <w:szCs w:val="24"/>
        </w:rPr>
        <w:t xml:space="preserve"> Within each test, different rates of acceleration are used at different points in order to assess the vehicle performance, but this approach is applied consistently between tests.</w:t>
      </w:r>
    </w:p>
    <w:p w14:paraId="2D2DE5B5" w14:textId="77777777" w:rsidR="00EF2DD8" w:rsidRPr="0017078C" w:rsidRDefault="00EF2DD8" w:rsidP="004F657E">
      <w:pPr>
        <w:spacing w:after="0" w:line="240" w:lineRule="auto"/>
        <w:rPr>
          <w:rFonts w:ascii="Calibri" w:hAnsi="Calibri"/>
          <w:sz w:val="24"/>
          <w:szCs w:val="24"/>
        </w:rPr>
      </w:pPr>
    </w:p>
    <w:p w14:paraId="54D22605" w14:textId="4A98F0B5" w:rsidR="00EF2DD8" w:rsidRPr="0017078C" w:rsidRDefault="006C14A0" w:rsidP="004F657E">
      <w:pPr>
        <w:spacing w:after="0" w:line="240" w:lineRule="auto"/>
        <w:rPr>
          <w:rFonts w:ascii="Calibri" w:hAnsi="Calibri"/>
          <w:i/>
          <w:sz w:val="24"/>
          <w:szCs w:val="24"/>
        </w:rPr>
      </w:pPr>
      <w:r w:rsidRPr="0017078C">
        <w:rPr>
          <w:rFonts w:ascii="Calibri" w:hAnsi="Calibri"/>
          <w:i/>
          <w:sz w:val="24"/>
          <w:szCs w:val="24"/>
        </w:rPr>
        <w:t>Q</w:t>
      </w:r>
      <w:r w:rsidR="00633E5F">
        <w:rPr>
          <w:rFonts w:ascii="Calibri" w:hAnsi="Calibri"/>
          <w:i/>
          <w:sz w:val="24"/>
          <w:szCs w:val="24"/>
        </w:rPr>
        <w:t>.</w:t>
      </w:r>
      <w:r w:rsidRPr="0017078C">
        <w:rPr>
          <w:rFonts w:ascii="Calibri" w:hAnsi="Calibri"/>
          <w:i/>
          <w:sz w:val="24"/>
          <w:szCs w:val="24"/>
        </w:rPr>
        <w:t xml:space="preserve"> </w:t>
      </w:r>
      <w:r w:rsidR="00EF2DD8" w:rsidRPr="0017078C">
        <w:rPr>
          <w:rFonts w:ascii="Calibri" w:hAnsi="Calibri"/>
          <w:i/>
          <w:sz w:val="24"/>
          <w:szCs w:val="24"/>
        </w:rPr>
        <w:t>How are the repeatability and reproducibility of results assessed?</w:t>
      </w:r>
    </w:p>
    <w:p w14:paraId="1D0982C8" w14:textId="77777777" w:rsidR="00EF2DD8" w:rsidRPr="0017078C" w:rsidRDefault="00EF2DD8" w:rsidP="004F657E">
      <w:pPr>
        <w:spacing w:after="0" w:line="240" w:lineRule="auto"/>
        <w:rPr>
          <w:rFonts w:ascii="Calibri" w:hAnsi="Calibri"/>
          <w:sz w:val="24"/>
          <w:szCs w:val="24"/>
        </w:rPr>
      </w:pPr>
    </w:p>
    <w:p w14:paraId="10EAFAE4" w14:textId="72878207" w:rsidR="00EF2DD8" w:rsidRPr="0017078C" w:rsidRDefault="00EF2DD8" w:rsidP="004F657E">
      <w:pPr>
        <w:spacing w:after="0" w:line="240" w:lineRule="auto"/>
        <w:rPr>
          <w:rFonts w:ascii="Calibri" w:hAnsi="Calibri"/>
          <w:sz w:val="24"/>
          <w:szCs w:val="24"/>
        </w:rPr>
      </w:pPr>
      <w:r w:rsidRPr="0017078C">
        <w:rPr>
          <w:rFonts w:ascii="Calibri" w:hAnsi="Calibri"/>
          <w:sz w:val="24"/>
          <w:szCs w:val="24"/>
        </w:rPr>
        <w:t>A</w:t>
      </w:r>
      <w:r w:rsidR="00633E5F">
        <w:rPr>
          <w:rFonts w:ascii="Calibri" w:hAnsi="Calibri"/>
          <w:sz w:val="24"/>
          <w:szCs w:val="24"/>
        </w:rPr>
        <w:t>.</w:t>
      </w:r>
      <w:bookmarkStart w:id="0" w:name="_GoBack"/>
      <w:bookmarkEnd w:id="0"/>
      <w:r w:rsidRPr="0017078C">
        <w:rPr>
          <w:rFonts w:ascii="Calibri" w:hAnsi="Calibri"/>
          <w:sz w:val="24"/>
          <w:szCs w:val="24"/>
        </w:rPr>
        <w:t xml:space="preserve">  Repeatability and reproducibility are assessed on a number of levels.  First, within each test, repeated identical sub-segments must match each other within certain parameters.  Second, a sub-sample of vehicles is retested under the same co</w:t>
      </w:r>
      <w:r w:rsidR="004F657E">
        <w:rPr>
          <w:rFonts w:ascii="Calibri" w:hAnsi="Calibri"/>
          <w:sz w:val="24"/>
          <w:szCs w:val="24"/>
        </w:rPr>
        <w:t>nditions to ensure consistency.</w:t>
      </w:r>
      <w:r w:rsidRPr="0017078C">
        <w:rPr>
          <w:rFonts w:ascii="Calibri" w:hAnsi="Calibri"/>
          <w:sz w:val="24"/>
          <w:szCs w:val="24"/>
        </w:rPr>
        <w:t xml:space="preserve"> Third, all results are compared to Emissions Analytics’ database to ensure a broader consistency with simila</w:t>
      </w:r>
      <w:r w:rsidR="004F657E">
        <w:rPr>
          <w:rFonts w:ascii="Calibri" w:hAnsi="Calibri"/>
          <w:sz w:val="24"/>
          <w:szCs w:val="24"/>
        </w:rPr>
        <w:t xml:space="preserve">r models and technology types. </w:t>
      </w:r>
      <w:r w:rsidRPr="0017078C">
        <w:rPr>
          <w:rFonts w:ascii="Calibri" w:hAnsi="Calibri"/>
          <w:sz w:val="24"/>
          <w:szCs w:val="24"/>
        </w:rPr>
        <w:t>Fourth, a sub-sample of models is selected such that different instances of the same models are tested for inter-model consistency.</w:t>
      </w:r>
    </w:p>
    <w:p w14:paraId="751281A2" w14:textId="77777777" w:rsidR="0001007D" w:rsidRPr="0017078C" w:rsidRDefault="0001007D" w:rsidP="004F657E">
      <w:pPr>
        <w:spacing w:after="0" w:line="240" w:lineRule="auto"/>
        <w:rPr>
          <w:rFonts w:ascii="Calibri" w:hAnsi="Calibri"/>
          <w:sz w:val="24"/>
          <w:szCs w:val="24"/>
        </w:rPr>
      </w:pPr>
    </w:p>
    <w:p w14:paraId="21A7B434" w14:textId="77777777" w:rsidR="00AF02F4" w:rsidRPr="001A69AA" w:rsidRDefault="00AF02F4" w:rsidP="004F657E">
      <w:pPr>
        <w:spacing w:after="0" w:line="240" w:lineRule="auto"/>
        <w:rPr>
          <w:rFonts w:cs="Arial"/>
        </w:rPr>
      </w:pPr>
    </w:p>
    <w:p w14:paraId="0627126F" w14:textId="584761E6" w:rsidR="0003208E" w:rsidRPr="001A69AA" w:rsidRDefault="0003208E" w:rsidP="004F657E">
      <w:pPr>
        <w:spacing w:after="0" w:line="240" w:lineRule="auto"/>
        <w:rPr>
          <w:rFonts w:cs="Arial"/>
        </w:rPr>
      </w:pPr>
    </w:p>
    <w:sectPr w:rsidR="0003208E" w:rsidRPr="001A69AA" w:rsidSect="00E2284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730D9" w14:textId="77777777" w:rsidR="00CD1797" w:rsidRDefault="00CD1797" w:rsidP="0077526B">
      <w:pPr>
        <w:spacing w:after="0" w:line="240" w:lineRule="auto"/>
      </w:pPr>
      <w:r>
        <w:separator/>
      </w:r>
    </w:p>
  </w:endnote>
  <w:endnote w:type="continuationSeparator" w:id="0">
    <w:p w14:paraId="544B8805" w14:textId="77777777" w:rsidR="00CD1797" w:rsidRDefault="00CD1797" w:rsidP="00775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2C163" w14:textId="06B81332" w:rsidR="001A69AA" w:rsidRPr="001A69AA" w:rsidRDefault="001A69AA">
    <w:pPr>
      <w:pStyle w:val="Footer"/>
      <w:jc w:val="center"/>
      <w:rPr>
        <w:sz w:val="20"/>
        <w:szCs w:val="20"/>
      </w:rPr>
    </w:pPr>
  </w:p>
  <w:p w14:paraId="75E1CFCC" w14:textId="77777777" w:rsidR="001A69AA" w:rsidRPr="001A69AA" w:rsidRDefault="001A69AA">
    <w:pPr>
      <w:pStyle w:val="Foo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5B665" w14:textId="77777777" w:rsidR="00CD1797" w:rsidRDefault="00CD1797" w:rsidP="0077526B">
      <w:pPr>
        <w:spacing w:after="0" w:line="240" w:lineRule="auto"/>
      </w:pPr>
      <w:r>
        <w:separator/>
      </w:r>
    </w:p>
  </w:footnote>
  <w:footnote w:type="continuationSeparator" w:id="0">
    <w:p w14:paraId="23C32EE9" w14:textId="77777777" w:rsidR="00CD1797" w:rsidRDefault="00CD1797" w:rsidP="0077526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92657"/>
    <w:multiLevelType w:val="hybridMultilevel"/>
    <w:tmpl w:val="AA32DC64"/>
    <w:lvl w:ilvl="0" w:tplc="5F26A030">
      <w:start w:val="1"/>
      <w:numFmt w:val="bullet"/>
      <w:lvlText w:val=""/>
      <w:lvlJc w:val="left"/>
      <w:pPr>
        <w:ind w:left="720" w:hanging="360"/>
      </w:pPr>
      <w:rPr>
        <w:rFonts w:ascii="Symbol" w:hAnsi="Symbol" w:hint="default"/>
        <w:color w:val="504696"/>
      </w:rPr>
    </w:lvl>
    <w:lvl w:ilvl="1" w:tplc="5F26A030">
      <w:start w:val="1"/>
      <w:numFmt w:val="bullet"/>
      <w:lvlText w:val=""/>
      <w:lvlJc w:val="left"/>
      <w:pPr>
        <w:ind w:left="1440" w:hanging="360"/>
      </w:pPr>
      <w:rPr>
        <w:rFonts w:ascii="Symbol" w:hAnsi="Symbol" w:hint="default"/>
        <w:color w:val="50469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624AFC"/>
    <w:multiLevelType w:val="hybridMultilevel"/>
    <w:tmpl w:val="07B051BE"/>
    <w:lvl w:ilvl="0" w:tplc="5F26A030">
      <w:start w:val="1"/>
      <w:numFmt w:val="bullet"/>
      <w:lvlText w:val=""/>
      <w:lvlJc w:val="left"/>
      <w:pPr>
        <w:ind w:left="720" w:hanging="360"/>
      </w:pPr>
      <w:rPr>
        <w:rFonts w:ascii="Symbol" w:hAnsi="Symbol" w:hint="default"/>
        <w:color w:val="50469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3D49AD"/>
    <w:multiLevelType w:val="hybridMultilevel"/>
    <w:tmpl w:val="5CF816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596"/>
    <w:rsid w:val="0000450C"/>
    <w:rsid w:val="00004685"/>
    <w:rsid w:val="00007697"/>
    <w:rsid w:val="0001007D"/>
    <w:rsid w:val="00011D62"/>
    <w:rsid w:val="00011EDD"/>
    <w:rsid w:val="00013F77"/>
    <w:rsid w:val="00015270"/>
    <w:rsid w:val="00015BD1"/>
    <w:rsid w:val="000164B9"/>
    <w:rsid w:val="000227EB"/>
    <w:rsid w:val="000231F7"/>
    <w:rsid w:val="00024552"/>
    <w:rsid w:val="0003208E"/>
    <w:rsid w:val="000355B1"/>
    <w:rsid w:val="00035839"/>
    <w:rsid w:val="000367D7"/>
    <w:rsid w:val="00037E2E"/>
    <w:rsid w:val="00037EB4"/>
    <w:rsid w:val="000409FB"/>
    <w:rsid w:val="0004120E"/>
    <w:rsid w:val="00041A4C"/>
    <w:rsid w:val="000435AC"/>
    <w:rsid w:val="000456B6"/>
    <w:rsid w:val="00047578"/>
    <w:rsid w:val="00051A32"/>
    <w:rsid w:val="00052812"/>
    <w:rsid w:val="00053A96"/>
    <w:rsid w:val="00054005"/>
    <w:rsid w:val="0005434B"/>
    <w:rsid w:val="00056689"/>
    <w:rsid w:val="0005783C"/>
    <w:rsid w:val="000613A3"/>
    <w:rsid w:val="00061CBC"/>
    <w:rsid w:val="0006322A"/>
    <w:rsid w:val="00063AC2"/>
    <w:rsid w:val="000667E6"/>
    <w:rsid w:val="000709BB"/>
    <w:rsid w:val="00071DC3"/>
    <w:rsid w:val="00071F24"/>
    <w:rsid w:val="000762A2"/>
    <w:rsid w:val="000763D1"/>
    <w:rsid w:val="00077087"/>
    <w:rsid w:val="000770B4"/>
    <w:rsid w:val="00077C35"/>
    <w:rsid w:val="000818A5"/>
    <w:rsid w:val="00082531"/>
    <w:rsid w:val="00084E44"/>
    <w:rsid w:val="000853BC"/>
    <w:rsid w:val="000861B2"/>
    <w:rsid w:val="00086445"/>
    <w:rsid w:val="00087BBD"/>
    <w:rsid w:val="00090185"/>
    <w:rsid w:val="00090E1E"/>
    <w:rsid w:val="00092369"/>
    <w:rsid w:val="00093A8F"/>
    <w:rsid w:val="000961A1"/>
    <w:rsid w:val="00096FDE"/>
    <w:rsid w:val="000A098E"/>
    <w:rsid w:val="000A4F5C"/>
    <w:rsid w:val="000B1B2E"/>
    <w:rsid w:val="000B1B67"/>
    <w:rsid w:val="000B4ED6"/>
    <w:rsid w:val="000B5BD1"/>
    <w:rsid w:val="000B742B"/>
    <w:rsid w:val="000C1075"/>
    <w:rsid w:val="000C43B3"/>
    <w:rsid w:val="000D0CB8"/>
    <w:rsid w:val="000D48D6"/>
    <w:rsid w:val="000D6936"/>
    <w:rsid w:val="000E0F74"/>
    <w:rsid w:val="000E1213"/>
    <w:rsid w:val="000E25FE"/>
    <w:rsid w:val="000E310E"/>
    <w:rsid w:val="000E50B0"/>
    <w:rsid w:val="000E5913"/>
    <w:rsid w:val="000E6594"/>
    <w:rsid w:val="000F0E1F"/>
    <w:rsid w:val="000F1F57"/>
    <w:rsid w:val="000F22EB"/>
    <w:rsid w:val="000F2C29"/>
    <w:rsid w:val="000F5EF8"/>
    <w:rsid w:val="00101FE1"/>
    <w:rsid w:val="001052A9"/>
    <w:rsid w:val="0010559B"/>
    <w:rsid w:val="00106DE1"/>
    <w:rsid w:val="00113DFF"/>
    <w:rsid w:val="001140A0"/>
    <w:rsid w:val="00115D2D"/>
    <w:rsid w:val="001176B9"/>
    <w:rsid w:val="001179D6"/>
    <w:rsid w:val="00120E08"/>
    <w:rsid w:val="0012107A"/>
    <w:rsid w:val="0012244E"/>
    <w:rsid w:val="00122B9F"/>
    <w:rsid w:val="00124438"/>
    <w:rsid w:val="001249A0"/>
    <w:rsid w:val="00124A0F"/>
    <w:rsid w:val="00126CC8"/>
    <w:rsid w:val="001274E0"/>
    <w:rsid w:val="001304FC"/>
    <w:rsid w:val="0013231F"/>
    <w:rsid w:val="00135F1F"/>
    <w:rsid w:val="00135F2E"/>
    <w:rsid w:val="00137DC2"/>
    <w:rsid w:val="0014090D"/>
    <w:rsid w:val="00141C2E"/>
    <w:rsid w:val="001420D0"/>
    <w:rsid w:val="00142788"/>
    <w:rsid w:val="00142F51"/>
    <w:rsid w:val="00147263"/>
    <w:rsid w:val="00151670"/>
    <w:rsid w:val="001518EA"/>
    <w:rsid w:val="00152B4D"/>
    <w:rsid w:val="00153DBB"/>
    <w:rsid w:val="00153E29"/>
    <w:rsid w:val="00155037"/>
    <w:rsid w:val="00165744"/>
    <w:rsid w:val="00166417"/>
    <w:rsid w:val="001665A9"/>
    <w:rsid w:val="00166B38"/>
    <w:rsid w:val="00167348"/>
    <w:rsid w:val="0017078C"/>
    <w:rsid w:val="0017119E"/>
    <w:rsid w:val="001716F8"/>
    <w:rsid w:val="001737BF"/>
    <w:rsid w:val="0017387E"/>
    <w:rsid w:val="001747D8"/>
    <w:rsid w:val="00175117"/>
    <w:rsid w:val="00180A96"/>
    <w:rsid w:val="00186887"/>
    <w:rsid w:val="00187CFA"/>
    <w:rsid w:val="0019074F"/>
    <w:rsid w:val="00193835"/>
    <w:rsid w:val="0019385E"/>
    <w:rsid w:val="00195773"/>
    <w:rsid w:val="001A00E7"/>
    <w:rsid w:val="001A0C11"/>
    <w:rsid w:val="001A1E7C"/>
    <w:rsid w:val="001A6725"/>
    <w:rsid w:val="001A69AA"/>
    <w:rsid w:val="001B1B19"/>
    <w:rsid w:val="001B212E"/>
    <w:rsid w:val="001B35ED"/>
    <w:rsid w:val="001B6E1A"/>
    <w:rsid w:val="001B74F3"/>
    <w:rsid w:val="001C087B"/>
    <w:rsid w:val="001C11BD"/>
    <w:rsid w:val="001C2131"/>
    <w:rsid w:val="001C294F"/>
    <w:rsid w:val="001C53E0"/>
    <w:rsid w:val="001C603C"/>
    <w:rsid w:val="001C72EA"/>
    <w:rsid w:val="001D0C4F"/>
    <w:rsid w:val="001D1C86"/>
    <w:rsid w:val="001D2D83"/>
    <w:rsid w:val="001D74C8"/>
    <w:rsid w:val="001E13FF"/>
    <w:rsid w:val="001E237A"/>
    <w:rsid w:val="001E2CA3"/>
    <w:rsid w:val="001E440B"/>
    <w:rsid w:val="001E705F"/>
    <w:rsid w:val="001E7279"/>
    <w:rsid w:val="001E7A4B"/>
    <w:rsid w:val="001F00B1"/>
    <w:rsid w:val="001F40ED"/>
    <w:rsid w:val="001F42AC"/>
    <w:rsid w:val="001F67E8"/>
    <w:rsid w:val="001F6A2B"/>
    <w:rsid w:val="001F6D8B"/>
    <w:rsid w:val="00204B31"/>
    <w:rsid w:val="00206D3A"/>
    <w:rsid w:val="00210972"/>
    <w:rsid w:val="00210A0C"/>
    <w:rsid w:val="002127A7"/>
    <w:rsid w:val="00213022"/>
    <w:rsid w:val="002134CE"/>
    <w:rsid w:val="00213AA9"/>
    <w:rsid w:val="002142AE"/>
    <w:rsid w:val="002148C1"/>
    <w:rsid w:val="0021716A"/>
    <w:rsid w:val="0022052F"/>
    <w:rsid w:val="0022503C"/>
    <w:rsid w:val="0023065E"/>
    <w:rsid w:val="00233C62"/>
    <w:rsid w:val="0023450A"/>
    <w:rsid w:val="0023499D"/>
    <w:rsid w:val="002368C5"/>
    <w:rsid w:val="002370C2"/>
    <w:rsid w:val="00237A7F"/>
    <w:rsid w:val="00242A08"/>
    <w:rsid w:val="00244A1A"/>
    <w:rsid w:val="002465AD"/>
    <w:rsid w:val="00247140"/>
    <w:rsid w:val="0024723A"/>
    <w:rsid w:val="00247A44"/>
    <w:rsid w:val="002529E3"/>
    <w:rsid w:val="0025482C"/>
    <w:rsid w:val="002656CA"/>
    <w:rsid w:val="00265C09"/>
    <w:rsid w:val="00266FAC"/>
    <w:rsid w:val="0026700C"/>
    <w:rsid w:val="00267F28"/>
    <w:rsid w:val="00274316"/>
    <w:rsid w:val="002771EC"/>
    <w:rsid w:val="0028028A"/>
    <w:rsid w:val="00281C03"/>
    <w:rsid w:val="00281E4B"/>
    <w:rsid w:val="00284939"/>
    <w:rsid w:val="0028756B"/>
    <w:rsid w:val="00287785"/>
    <w:rsid w:val="002903B9"/>
    <w:rsid w:val="002909FA"/>
    <w:rsid w:val="00293C56"/>
    <w:rsid w:val="002944BF"/>
    <w:rsid w:val="00295C14"/>
    <w:rsid w:val="0029668D"/>
    <w:rsid w:val="002A187A"/>
    <w:rsid w:val="002A5BA5"/>
    <w:rsid w:val="002B0C20"/>
    <w:rsid w:val="002B0F56"/>
    <w:rsid w:val="002B18EF"/>
    <w:rsid w:val="002B1987"/>
    <w:rsid w:val="002B21D9"/>
    <w:rsid w:val="002B2BA4"/>
    <w:rsid w:val="002B52E8"/>
    <w:rsid w:val="002B53E9"/>
    <w:rsid w:val="002C2673"/>
    <w:rsid w:val="002D00F9"/>
    <w:rsid w:val="002D2DA2"/>
    <w:rsid w:val="002D4709"/>
    <w:rsid w:val="002D47AB"/>
    <w:rsid w:val="002D4A0E"/>
    <w:rsid w:val="002D5264"/>
    <w:rsid w:val="002D5368"/>
    <w:rsid w:val="002E14E3"/>
    <w:rsid w:val="002E32F1"/>
    <w:rsid w:val="002E3C2E"/>
    <w:rsid w:val="002E5F78"/>
    <w:rsid w:val="002E64BC"/>
    <w:rsid w:val="002E6BD7"/>
    <w:rsid w:val="002E7CB5"/>
    <w:rsid w:val="002F6F7F"/>
    <w:rsid w:val="00301815"/>
    <w:rsid w:val="00301ADF"/>
    <w:rsid w:val="00301CF0"/>
    <w:rsid w:val="003031A3"/>
    <w:rsid w:val="0030389F"/>
    <w:rsid w:val="00304C38"/>
    <w:rsid w:val="00305A82"/>
    <w:rsid w:val="00306FF3"/>
    <w:rsid w:val="003074D4"/>
    <w:rsid w:val="003118BC"/>
    <w:rsid w:val="00313672"/>
    <w:rsid w:val="003137F6"/>
    <w:rsid w:val="003142B4"/>
    <w:rsid w:val="003147E6"/>
    <w:rsid w:val="00315820"/>
    <w:rsid w:val="003160BB"/>
    <w:rsid w:val="00316FFF"/>
    <w:rsid w:val="00320110"/>
    <w:rsid w:val="003204C2"/>
    <w:rsid w:val="0032147A"/>
    <w:rsid w:val="0032278D"/>
    <w:rsid w:val="00322A7F"/>
    <w:rsid w:val="00322CD8"/>
    <w:rsid w:val="00322E28"/>
    <w:rsid w:val="003241DE"/>
    <w:rsid w:val="00330921"/>
    <w:rsid w:val="00332574"/>
    <w:rsid w:val="00333BCF"/>
    <w:rsid w:val="00333DE7"/>
    <w:rsid w:val="003342E5"/>
    <w:rsid w:val="003377FF"/>
    <w:rsid w:val="00337C8E"/>
    <w:rsid w:val="0034089B"/>
    <w:rsid w:val="00340AB7"/>
    <w:rsid w:val="003428DC"/>
    <w:rsid w:val="00343C0B"/>
    <w:rsid w:val="00343DD8"/>
    <w:rsid w:val="00344039"/>
    <w:rsid w:val="0034726E"/>
    <w:rsid w:val="003507C2"/>
    <w:rsid w:val="003525A4"/>
    <w:rsid w:val="00353973"/>
    <w:rsid w:val="00354A55"/>
    <w:rsid w:val="00354D8A"/>
    <w:rsid w:val="00357222"/>
    <w:rsid w:val="00361220"/>
    <w:rsid w:val="003612BC"/>
    <w:rsid w:val="00361555"/>
    <w:rsid w:val="0036179A"/>
    <w:rsid w:val="003639C0"/>
    <w:rsid w:val="0037228A"/>
    <w:rsid w:val="0037258E"/>
    <w:rsid w:val="00376309"/>
    <w:rsid w:val="00376BD9"/>
    <w:rsid w:val="00382BB7"/>
    <w:rsid w:val="00382D71"/>
    <w:rsid w:val="00385AD6"/>
    <w:rsid w:val="003875E2"/>
    <w:rsid w:val="00387D4F"/>
    <w:rsid w:val="00392A93"/>
    <w:rsid w:val="00395521"/>
    <w:rsid w:val="00395B05"/>
    <w:rsid w:val="00397617"/>
    <w:rsid w:val="003979A0"/>
    <w:rsid w:val="003A3433"/>
    <w:rsid w:val="003A4584"/>
    <w:rsid w:val="003A5A16"/>
    <w:rsid w:val="003A64F9"/>
    <w:rsid w:val="003A75D6"/>
    <w:rsid w:val="003B1DA4"/>
    <w:rsid w:val="003B282C"/>
    <w:rsid w:val="003B2D10"/>
    <w:rsid w:val="003B3D03"/>
    <w:rsid w:val="003B4BD2"/>
    <w:rsid w:val="003B5D92"/>
    <w:rsid w:val="003C2DA0"/>
    <w:rsid w:val="003C5B91"/>
    <w:rsid w:val="003C682E"/>
    <w:rsid w:val="003C695A"/>
    <w:rsid w:val="003C79B1"/>
    <w:rsid w:val="003D1A4B"/>
    <w:rsid w:val="003D22EF"/>
    <w:rsid w:val="003D5BCD"/>
    <w:rsid w:val="003D6DCB"/>
    <w:rsid w:val="003D7081"/>
    <w:rsid w:val="003D7DF5"/>
    <w:rsid w:val="003E2301"/>
    <w:rsid w:val="003E34C1"/>
    <w:rsid w:val="003E7D18"/>
    <w:rsid w:val="003E7F12"/>
    <w:rsid w:val="003F15A5"/>
    <w:rsid w:val="003F16C7"/>
    <w:rsid w:val="003F2A3E"/>
    <w:rsid w:val="003F3A4F"/>
    <w:rsid w:val="003F3EF2"/>
    <w:rsid w:val="003F4297"/>
    <w:rsid w:val="003F5FC8"/>
    <w:rsid w:val="003F6321"/>
    <w:rsid w:val="0040349A"/>
    <w:rsid w:val="004035CA"/>
    <w:rsid w:val="00404036"/>
    <w:rsid w:val="00405872"/>
    <w:rsid w:val="00410B04"/>
    <w:rsid w:val="0041187B"/>
    <w:rsid w:val="00412061"/>
    <w:rsid w:val="00412B86"/>
    <w:rsid w:val="00412B98"/>
    <w:rsid w:val="0041554D"/>
    <w:rsid w:val="00417C10"/>
    <w:rsid w:val="00417E21"/>
    <w:rsid w:val="00421519"/>
    <w:rsid w:val="00426087"/>
    <w:rsid w:val="004302D8"/>
    <w:rsid w:val="00430924"/>
    <w:rsid w:val="00430950"/>
    <w:rsid w:val="00432531"/>
    <w:rsid w:val="004358C0"/>
    <w:rsid w:val="0044036F"/>
    <w:rsid w:val="00446378"/>
    <w:rsid w:val="00446430"/>
    <w:rsid w:val="004464A6"/>
    <w:rsid w:val="004500DA"/>
    <w:rsid w:val="00450E97"/>
    <w:rsid w:val="00452923"/>
    <w:rsid w:val="00454277"/>
    <w:rsid w:val="00455DF5"/>
    <w:rsid w:val="00455EC4"/>
    <w:rsid w:val="00457E54"/>
    <w:rsid w:val="00460926"/>
    <w:rsid w:val="00461157"/>
    <w:rsid w:val="00464990"/>
    <w:rsid w:val="00470409"/>
    <w:rsid w:val="00470911"/>
    <w:rsid w:val="0047131C"/>
    <w:rsid w:val="004717F4"/>
    <w:rsid w:val="0047230E"/>
    <w:rsid w:val="00473A1B"/>
    <w:rsid w:val="00474DCA"/>
    <w:rsid w:val="00486CEC"/>
    <w:rsid w:val="0048762D"/>
    <w:rsid w:val="00491A64"/>
    <w:rsid w:val="00492B73"/>
    <w:rsid w:val="004931A2"/>
    <w:rsid w:val="00494262"/>
    <w:rsid w:val="00497E20"/>
    <w:rsid w:val="004A3B45"/>
    <w:rsid w:val="004A4FD1"/>
    <w:rsid w:val="004A676A"/>
    <w:rsid w:val="004B31A6"/>
    <w:rsid w:val="004B44C0"/>
    <w:rsid w:val="004C152E"/>
    <w:rsid w:val="004C36CB"/>
    <w:rsid w:val="004C37B6"/>
    <w:rsid w:val="004C77FD"/>
    <w:rsid w:val="004D0B12"/>
    <w:rsid w:val="004D1177"/>
    <w:rsid w:val="004D3843"/>
    <w:rsid w:val="004D3D50"/>
    <w:rsid w:val="004D3E39"/>
    <w:rsid w:val="004D5494"/>
    <w:rsid w:val="004D65E6"/>
    <w:rsid w:val="004D7DF4"/>
    <w:rsid w:val="004D7E82"/>
    <w:rsid w:val="004D7E9C"/>
    <w:rsid w:val="004E01D9"/>
    <w:rsid w:val="004E70A9"/>
    <w:rsid w:val="004E7E18"/>
    <w:rsid w:val="004E7ED7"/>
    <w:rsid w:val="004E7FC0"/>
    <w:rsid w:val="004F028C"/>
    <w:rsid w:val="004F3922"/>
    <w:rsid w:val="004F457C"/>
    <w:rsid w:val="004F53E0"/>
    <w:rsid w:val="004F657E"/>
    <w:rsid w:val="005004C1"/>
    <w:rsid w:val="005006EC"/>
    <w:rsid w:val="00500AEE"/>
    <w:rsid w:val="00501E59"/>
    <w:rsid w:val="00502D8A"/>
    <w:rsid w:val="005053E8"/>
    <w:rsid w:val="00505CB8"/>
    <w:rsid w:val="00505E1E"/>
    <w:rsid w:val="00506251"/>
    <w:rsid w:val="005068F2"/>
    <w:rsid w:val="005127CE"/>
    <w:rsid w:val="0051389B"/>
    <w:rsid w:val="00513C88"/>
    <w:rsid w:val="005144F6"/>
    <w:rsid w:val="00522423"/>
    <w:rsid w:val="00522583"/>
    <w:rsid w:val="00523CAB"/>
    <w:rsid w:val="00525F86"/>
    <w:rsid w:val="005261B4"/>
    <w:rsid w:val="00526CC4"/>
    <w:rsid w:val="00532E32"/>
    <w:rsid w:val="0053459B"/>
    <w:rsid w:val="005369DF"/>
    <w:rsid w:val="0053751E"/>
    <w:rsid w:val="00540632"/>
    <w:rsid w:val="00543914"/>
    <w:rsid w:val="005445BB"/>
    <w:rsid w:val="00544CDE"/>
    <w:rsid w:val="005476BF"/>
    <w:rsid w:val="00550455"/>
    <w:rsid w:val="005506F3"/>
    <w:rsid w:val="0055216D"/>
    <w:rsid w:val="005527D0"/>
    <w:rsid w:val="00554842"/>
    <w:rsid w:val="00555331"/>
    <w:rsid w:val="00556912"/>
    <w:rsid w:val="005569FA"/>
    <w:rsid w:val="00557530"/>
    <w:rsid w:val="0055768D"/>
    <w:rsid w:val="00560AD8"/>
    <w:rsid w:val="00562740"/>
    <w:rsid w:val="0056544A"/>
    <w:rsid w:val="005672CE"/>
    <w:rsid w:val="0057093F"/>
    <w:rsid w:val="005709FD"/>
    <w:rsid w:val="0057315D"/>
    <w:rsid w:val="00576C69"/>
    <w:rsid w:val="00581083"/>
    <w:rsid w:val="00582FD4"/>
    <w:rsid w:val="0058317C"/>
    <w:rsid w:val="0058677B"/>
    <w:rsid w:val="00591668"/>
    <w:rsid w:val="0059353A"/>
    <w:rsid w:val="005950BC"/>
    <w:rsid w:val="005956CA"/>
    <w:rsid w:val="00597FC2"/>
    <w:rsid w:val="005A591C"/>
    <w:rsid w:val="005B2573"/>
    <w:rsid w:val="005B470F"/>
    <w:rsid w:val="005C7833"/>
    <w:rsid w:val="005C79AF"/>
    <w:rsid w:val="005C7CFB"/>
    <w:rsid w:val="005C7E5F"/>
    <w:rsid w:val="005D16D0"/>
    <w:rsid w:val="005D231C"/>
    <w:rsid w:val="005D2B86"/>
    <w:rsid w:val="005D307D"/>
    <w:rsid w:val="005D4505"/>
    <w:rsid w:val="005D5B46"/>
    <w:rsid w:val="005E528A"/>
    <w:rsid w:val="005E6DE7"/>
    <w:rsid w:val="005F1661"/>
    <w:rsid w:val="005F1C24"/>
    <w:rsid w:val="005F22CD"/>
    <w:rsid w:val="005F4829"/>
    <w:rsid w:val="005F4BE3"/>
    <w:rsid w:val="005F4E3A"/>
    <w:rsid w:val="005F72C7"/>
    <w:rsid w:val="0060097F"/>
    <w:rsid w:val="006049BD"/>
    <w:rsid w:val="00607DCA"/>
    <w:rsid w:val="006111CA"/>
    <w:rsid w:val="00614507"/>
    <w:rsid w:val="00616404"/>
    <w:rsid w:val="00620D58"/>
    <w:rsid w:val="00621F1E"/>
    <w:rsid w:val="00621FD2"/>
    <w:rsid w:val="00622E52"/>
    <w:rsid w:val="00623550"/>
    <w:rsid w:val="006249A9"/>
    <w:rsid w:val="006262C0"/>
    <w:rsid w:val="006320EE"/>
    <w:rsid w:val="00633E5F"/>
    <w:rsid w:val="00633F48"/>
    <w:rsid w:val="00636329"/>
    <w:rsid w:val="006429D1"/>
    <w:rsid w:val="00645C7D"/>
    <w:rsid w:val="0064624B"/>
    <w:rsid w:val="0064727C"/>
    <w:rsid w:val="00652C6D"/>
    <w:rsid w:val="00656262"/>
    <w:rsid w:val="00656672"/>
    <w:rsid w:val="0066130B"/>
    <w:rsid w:val="00662DD0"/>
    <w:rsid w:val="00663BA6"/>
    <w:rsid w:val="00664F85"/>
    <w:rsid w:val="00666D9D"/>
    <w:rsid w:val="00670D69"/>
    <w:rsid w:val="00673F16"/>
    <w:rsid w:val="00675BAF"/>
    <w:rsid w:val="00681469"/>
    <w:rsid w:val="006836CF"/>
    <w:rsid w:val="006872FB"/>
    <w:rsid w:val="0069072A"/>
    <w:rsid w:val="00692121"/>
    <w:rsid w:val="00693511"/>
    <w:rsid w:val="00695B0E"/>
    <w:rsid w:val="006A5A45"/>
    <w:rsid w:val="006A6291"/>
    <w:rsid w:val="006A65D2"/>
    <w:rsid w:val="006B1E0D"/>
    <w:rsid w:val="006B2517"/>
    <w:rsid w:val="006B25B8"/>
    <w:rsid w:val="006B7E83"/>
    <w:rsid w:val="006C127D"/>
    <w:rsid w:val="006C14A0"/>
    <w:rsid w:val="006C64CF"/>
    <w:rsid w:val="006C6C88"/>
    <w:rsid w:val="006D02F4"/>
    <w:rsid w:val="006D07CA"/>
    <w:rsid w:val="006D2B7F"/>
    <w:rsid w:val="006D59FA"/>
    <w:rsid w:val="006D65F4"/>
    <w:rsid w:val="006E137B"/>
    <w:rsid w:val="006E4986"/>
    <w:rsid w:val="006E5442"/>
    <w:rsid w:val="006E7D8E"/>
    <w:rsid w:val="006F2082"/>
    <w:rsid w:val="006F2C4E"/>
    <w:rsid w:val="006F6F8B"/>
    <w:rsid w:val="006F7492"/>
    <w:rsid w:val="00703813"/>
    <w:rsid w:val="00703A3A"/>
    <w:rsid w:val="00704A27"/>
    <w:rsid w:val="00705743"/>
    <w:rsid w:val="007118DC"/>
    <w:rsid w:val="007119D6"/>
    <w:rsid w:val="00711CD6"/>
    <w:rsid w:val="00712259"/>
    <w:rsid w:val="00712F48"/>
    <w:rsid w:val="00713670"/>
    <w:rsid w:val="007161C0"/>
    <w:rsid w:val="00716C8E"/>
    <w:rsid w:val="00716CA4"/>
    <w:rsid w:val="00722670"/>
    <w:rsid w:val="0072383E"/>
    <w:rsid w:val="007241A3"/>
    <w:rsid w:val="0072421B"/>
    <w:rsid w:val="00727B2C"/>
    <w:rsid w:val="0073077F"/>
    <w:rsid w:val="0073298C"/>
    <w:rsid w:val="00733BC2"/>
    <w:rsid w:val="00735B78"/>
    <w:rsid w:val="0073664E"/>
    <w:rsid w:val="007413DA"/>
    <w:rsid w:val="007429CD"/>
    <w:rsid w:val="007470FE"/>
    <w:rsid w:val="00747C83"/>
    <w:rsid w:val="007507DE"/>
    <w:rsid w:val="00750862"/>
    <w:rsid w:val="00752BCF"/>
    <w:rsid w:val="00754104"/>
    <w:rsid w:val="00754C4F"/>
    <w:rsid w:val="00756166"/>
    <w:rsid w:val="00756645"/>
    <w:rsid w:val="0076030F"/>
    <w:rsid w:val="00765733"/>
    <w:rsid w:val="0076594E"/>
    <w:rsid w:val="007659FE"/>
    <w:rsid w:val="00765D66"/>
    <w:rsid w:val="00767153"/>
    <w:rsid w:val="00770A4E"/>
    <w:rsid w:val="0077354E"/>
    <w:rsid w:val="0077434B"/>
    <w:rsid w:val="0077526B"/>
    <w:rsid w:val="00780129"/>
    <w:rsid w:val="007828B2"/>
    <w:rsid w:val="00783063"/>
    <w:rsid w:val="007832EF"/>
    <w:rsid w:val="00785DC9"/>
    <w:rsid w:val="00786FDA"/>
    <w:rsid w:val="007913C4"/>
    <w:rsid w:val="007914F4"/>
    <w:rsid w:val="00791757"/>
    <w:rsid w:val="007938D1"/>
    <w:rsid w:val="00795AC8"/>
    <w:rsid w:val="00795D08"/>
    <w:rsid w:val="00795E1D"/>
    <w:rsid w:val="00796F6A"/>
    <w:rsid w:val="00796FD8"/>
    <w:rsid w:val="0079730D"/>
    <w:rsid w:val="007A0504"/>
    <w:rsid w:val="007A0E79"/>
    <w:rsid w:val="007A2D2B"/>
    <w:rsid w:val="007A381C"/>
    <w:rsid w:val="007A39D1"/>
    <w:rsid w:val="007A440F"/>
    <w:rsid w:val="007A4F5B"/>
    <w:rsid w:val="007A55D1"/>
    <w:rsid w:val="007A5AA2"/>
    <w:rsid w:val="007A5F81"/>
    <w:rsid w:val="007A6022"/>
    <w:rsid w:val="007A6E8E"/>
    <w:rsid w:val="007A7B43"/>
    <w:rsid w:val="007B08B8"/>
    <w:rsid w:val="007B13A5"/>
    <w:rsid w:val="007B1732"/>
    <w:rsid w:val="007B583B"/>
    <w:rsid w:val="007B6993"/>
    <w:rsid w:val="007B7DF7"/>
    <w:rsid w:val="007C09B1"/>
    <w:rsid w:val="007C1422"/>
    <w:rsid w:val="007C186D"/>
    <w:rsid w:val="007C77E2"/>
    <w:rsid w:val="007D1496"/>
    <w:rsid w:val="007E1005"/>
    <w:rsid w:val="007E1114"/>
    <w:rsid w:val="007E1D40"/>
    <w:rsid w:val="007E2728"/>
    <w:rsid w:val="007E39EF"/>
    <w:rsid w:val="007E3E6A"/>
    <w:rsid w:val="007E4ABC"/>
    <w:rsid w:val="007F0048"/>
    <w:rsid w:val="007F3BB8"/>
    <w:rsid w:val="007F5941"/>
    <w:rsid w:val="007F6441"/>
    <w:rsid w:val="007F7852"/>
    <w:rsid w:val="008004F2"/>
    <w:rsid w:val="00800FDB"/>
    <w:rsid w:val="00801E16"/>
    <w:rsid w:val="008066DB"/>
    <w:rsid w:val="00811412"/>
    <w:rsid w:val="00812C2F"/>
    <w:rsid w:val="00814A6F"/>
    <w:rsid w:val="00816224"/>
    <w:rsid w:val="00817322"/>
    <w:rsid w:val="00817FBA"/>
    <w:rsid w:val="00822A24"/>
    <w:rsid w:val="00832553"/>
    <w:rsid w:val="008358AD"/>
    <w:rsid w:val="00835BAC"/>
    <w:rsid w:val="008364BD"/>
    <w:rsid w:val="0084015E"/>
    <w:rsid w:val="008401E6"/>
    <w:rsid w:val="00841707"/>
    <w:rsid w:val="00842524"/>
    <w:rsid w:val="00846901"/>
    <w:rsid w:val="00853970"/>
    <w:rsid w:val="00853CF2"/>
    <w:rsid w:val="00855BB1"/>
    <w:rsid w:val="00856BD9"/>
    <w:rsid w:val="0086055A"/>
    <w:rsid w:val="00864CC7"/>
    <w:rsid w:val="00866729"/>
    <w:rsid w:val="0086774E"/>
    <w:rsid w:val="00873048"/>
    <w:rsid w:val="00875A82"/>
    <w:rsid w:val="00875E33"/>
    <w:rsid w:val="0087628C"/>
    <w:rsid w:val="00876BA9"/>
    <w:rsid w:val="00877111"/>
    <w:rsid w:val="008771BB"/>
    <w:rsid w:val="00881033"/>
    <w:rsid w:val="00881912"/>
    <w:rsid w:val="00883B2A"/>
    <w:rsid w:val="00884AB3"/>
    <w:rsid w:val="008863D4"/>
    <w:rsid w:val="0089399A"/>
    <w:rsid w:val="008952EE"/>
    <w:rsid w:val="008953AE"/>
    <w:rsid w:val="00895A82"/>
    <w:rsid w:val="00896324"/>
    <w:rsid w:val="008A0078"/>
    <w:rsid w:val="008A052D"/>
    <w:rsid w:val="008A0EFF"/>
    <w:rsid w:val="008A0F5B"/>
    <w:rsid w:val="008A33CA"/>
    <w:rsid w:val="008B0F98"/>
    <w:rsid w:val="008B1723"/>
    <w:rsid w:val="008B4647"/>
    <w:rsid w:val="008B4776"/>
    <w:rsid w:val="008B4F30"/>
    <w:rsid w:val="008B7919"/>
    <w:rsid w:val="008C04A5"/>
    <w:rsid w:val="008C17A1"/>
    <w:rsid w:val="008C1A08"/>
    <w:rsid w:val="008C2064"/>
    <w:rsid w:val="008C40D7"/>
    <w:rsid w:val="008C438D"/>
    <w:rsid w:val="008D21C9"/>
    <w:rsid w:val="008D70E9"/>
    <w:rsid w:val="008E0691"/>
    <w:rsid w:val="008E0799"/>
    <w:rsid w:val="008E1093"/>
    <w:rsid w:val="008E295F"/>
    <w:rsid w:val="008E74A9"/>
    <w:rsid w:val="008F0E48"/>
    <w:rsid w:val="008F1386"/>
    <w:rsid w:val="008F199E"/>
    <w:rsid w:val="008F1DE5"/>
    <w:rsid w:val="008F5C64"/>
    <w:rsid w:val="009004BF"/>
    <w:rsid w:val="009015C0"/>
    <w:rsid w:val="009018BC"/>
    <w:rsid w:val="00901C7D"/>
    <w:rsid w:val="009049A5"/>
    <w:rsid w:val="00906901"/>
    <w:rsid w:val="009108B9"/>
    <w:rsid w:val="00914533"/>
    <w:rsid w:val="00914F5B"/>
    <w:rsid w:val="00915478"/>
    <w:rsid w:val="00915B16"/>
    <w:rsid w:val="00915CA0"/>
    <w:rsid w:val="009162FA"/>
    <w:rsid w:val="00917418"/>
    <w:rsid w:val="00923D46"/>
    <w:rsid w:val="009242E2"/>
    <w:rsid w:val="00924357"/>
    <w:rsid w:val="0092591E"/>
    <w:rsid w:val="00925F69"/>
    <w:rsid w:val="00926620"/>
    <w:rsid w:val="00926BBA"/>
    <w:rsid w:val="009270D1"/>
    <w:rsid w:val="00932E8B"/>
    <w:rsid w:val="00933E89"/>
    <w:rsid w:val="00937E86"/>
    <w:rsid w:val="00941296"/>
    <w:rsid w:val="009426EE"/>
    <w:rsid w:val="00943596"/>
    <w:rsid w:val="009437D3"/>
    <w:rsid w:val="00944EFC"/>
    <w:rsid w:val="0094633F"/>
    <w:rsid w:val="00946D51"/>
    <w:rsid w:val="00946D9D"/>
    <w:rsid w:val="00947A7F"/>
    <w:rsid w:val="009520B7"/>
    <w:rsid w:val="00952138"/>
    <w:rsid w:val="00952B0A"/>
    <w:rsid w:val="0095754D"/>
    <w:rsid w:val="00957764"/>
    <w:rsid w:val="00960604"/>
    <w:rsid w:val="00963731"/>
    <w:rsid w:val="00965905"/>
    <w:rsid w:val="009659DE"/>
    <w:rsid w:val="00971877"/>
    <w:rsid w:val="00971D61"/>
    <w:rsid w:val="00977F13"/>
    <w:rsid w:val="00980866"/>
    <w:rsid w:val="00980911"/>
    <w:rsid w:val="00981696"/>
    <w:rsid w:val="00984622"/>
    <w:rsid w:val="00985EC6"/>
    <w:rsid w:val="00987CA0"/>
    <w:rsid w:val="0099073D"/>
    <w:rsid w:val="00991FA0"/>
    <w:rsid w:val="00994705"/>
    <w:rsid w:val="0099526A"/>
    <w:rsid w:val="00995EC5"/>
    <w:rsid w:val="009A33FE"/>
    <w:rsid w:val="009A3641"/>
    <w:rsid w:val="009B33DA"/>
    <w:rsid w:val="009D2E9B"/>
    <w:rsid w:val="009D3A45"/>
    <w:rsid w:val="009D57D9"/>
    <w:rsid w:val="009E0C1D"/>
    <w:rsid w:val="009E3551"/>
    <w:rsid w:val="009E4E8E"/>
    <w:rsid w:val="009E68FC"/>
    <w:rsid w:val="009E74C4"/>
    <w:rsid w:val="009F0E4B"/>
    <w:rsid w:val="009F2305"/>
    <w:rsid w:val="009F428B"/>
    <w:rsid w:val="009F4FD6"/>
    <w:rsid w:val="009F5017"/>
    <w:rsid w:val="00A00B4A"/>
    <w:rsid w:val="00A10C3F"/>
    <w:rsid w:val="00A16136"/>
    <w:rsid w:val="00A21A12"/>
    <w:rsid w:val="00A234A1"/>
    <w:rsid w:val="00A23B09"/>
    <w:rsid w:val="00A241C2"/>
    <w:rsid w:val="00A2461E"/>
    <w:rsid w:val="00A25DBD"/>
    <w:rsid w:val="00A30C84"/>
    <w:rsid w:val="00A311AD"/>
    <w:rsid w:val="00A31F62"/>
    <w:rsid w:val="00A32287"/>
    <w:rsid w:val="00A32610"/>
    <w:rsid w:val="00A339CA"/>
    <w:rsid w:val="00A35BA3"/>
    <w:rsid w:val="00A35E4E"/>
    <w:rsid w:val="00A36E7E"/>
    <w:rsid w:val="00A37D47"/>
    <w:rsid w:val="00A40742"/>
    <w:rsid w:val="00A41010"/>
    <w:rsid w:val="00A421FB"/>
    <w:rsid w:val="00A42480"/>
    <w:rsid w:val="00A438E7"/>
    <w:rsid w:val="00A43A60"/>
    <w:rsid w:val="00A45033"/>
    <w:rsid w:val="00A45435"/>
    <w:rsid w:val="00A4580B"/>
    <w:rsid w:val="00A45CD9"/>
    <w:rsid w:val="00A46D03"/>
    <w:rsid w:val="00A549AB"/>
    <w:rsid w:val="00A56430"/>
    <w:rsid w:val="00A60257"/>
    <w:rsid w:val="00A67AB0"/>
    <w:rsid w:val="00A7039E"/>
    <w:rsid w:val="00A723F2"/>
    <w:rsid w:val="00A72CDA"/>
    <w:rsid w:val="00A80CFD"/>
    <w:rsid w:val="00A81EEF"/>
    <w:rsid w:val="00A8234A"/>
    <w:rsid w:val="00A833EC"/>
    <w:rsid w:val="00A8522C"/>
    <w:rsid w:val="00A85AFC"/>
    <w:rsid w:val="00A85B5B"/>
    <w:rsid w:val="00A870BE"/>
    <w:rsid w:val="00A87B25"/>
    <w:rsid w:val="00A930DA"/>
    <w:rsid w:val="00A9615A"/>
    <w:rsid w:val="00AA08F0"/>
    <w:rsid w:val="00AA5191"/>
    <w:rsid w:val="00AA531D"/>
    <w:rsid w:val="00AA5329"/>
    <w:rsid w:val="00AA6A3A"/>
    <w:rsid w:val="00AA6AAB"/>
    <w:rsid w:val="00AB262F"/>
    <w:rsid w:val="00AB3615"/>
    <w:rsid w:val="00AB3D03"/>
    <w:rsid w:val="00AB5062"/>
    <w:rsid w:val="00AB5C8E"/>
    <w:rsid w:val="00AB76B3"/>
    <w:rsid w:val="00AC1871"/>
    <w:rsid w:val="00AC4194"/>
    <w:rsid w:val="00AC4C3E"/>
    <w:rsid w:val="00AC65A6"/>
    <w:rsid w:val="00AC6C93"/>
    <w:rsid w:val="00AC6CCA"/>
    <w:rsid w:val="00AC7FE8"/>
    <w:rsid w:val="00AD0AC9"/>
    <w:rsid w:val="00AD0C8C"/>
    <w:rsid w:val="00AD2791"/>
    <w:rsid w:val="00AD5154"/>
    <w:rsid w:val="00AE063E"/>
    <w:rsid w:val="00AE270D"/>
    <w:rsid w:val="00AE3741"/>
    <w:rsid w:val="00AE3FE7"/>
    <w:rsid w:val="00AE65D3"/>
    <w:rsid w:val="00AE69F5"/>
    <w:rsid w:val="00AE6D20"/>
    <w:rsid w:val="00AE6D9C"/>
    <w:rsid w:val="00AE7948"/>
    <w:rsid w:val="00AF00EC"/>
    <w:rsid w:val="00AF02F4"/>
    <w:rsid w:val="00AF4185"/>
    <w:rsid w:val="00AF4288"/>
    <w:rsid w:val="00AF5175"/>
    <w:rsid w:val="00AF6076"/>
    <w:rsid w:val="00AF6545"/>
    <w:rsid w:val="00AF7B9B"/>
    <w:rsid w:val="00B01F7C"/>
    <w:rsid w:val="00B04811"/>
    <w:rsid w:val="00B06BE6"/>
    <w:rsid w:val="00B07205"/>
    <w:rsid w:val="00B07711"/>
    <w:rsid w:val="00B111F9"/>
    <w:rsid w:val="00B12440"/>
    <w:rsid w:val="00B126DC"/>
    <w:rsid w:val="00B12819"/>
    <w:rsid w:val="00B143B1"/>
    <w:rsid w:val="00B164D7"/>
    <w:rsid w:val="00B1668C"/>
    <w:rsid w:val="00B228AF"/>
    <w:rsid w:val="00B22FF4"/>
    <w:rsid w:val="00B320BB"/>
    <w:rsid w:val="00B41316"/>
    <w:rsid w:val="00B42E1B"/>
    <w:rsid w:val="00B437C7"/>
    <w:rsid w:val="00B44030"/>
    <w:rsid w:val="00B444DD"/>
    <w:rsid w:val="00B464B0"/>
    <w:rsid w:val="00B5098C"/>
    <w:rsid w:val="00B5181A"/>
    <w:rsid w:val="00B51E13"/>
    <w:rsid w:val="00B52778"/>
    <w:rsid w:val="00B54341"/>
    <w:rsid w:val="00B55A39"/>
    <w:rsid w:val="00B55FB1"/>
    <w:rsid w:val="00B613E1"/>
    <w:rsid w:val="00B629BA"/>
    <w:rsid w:val="00B62C56"/>
    <w:rsid w:val="00B63E17"/>
    <w:rsid w:val="00B65AE8"/>
    <w:rsid w:val="00B7134E"/>
    <w:rsid w:val="00B76265"/>
    <w:rsid w:val="00B81202"/>
    <w:rsid w:val="00B817DE"/>
    <w:rsid w:val="00B83D53"/>
    <w:rsid w:val="00B84939"/>
    <w:rsid w:val="00B86296"/>
    <w:rsid w:val="00B87536"/>
    <w:rsid w:val="00B94E59"/>
    <w:rsid w:val="00B96943"/>
    <w:rsid w:val="00BA0406"/>
    <w:rsid w:val="00BA0C1A"/>
    <w:rsid w:val="00BA24A7"/>
    <w:rsid w:val="00BA4DFC"/>
    <w:rsid w:val="00BA54C2"/>
    <w:rsid w:val="00BB100E"/>
    <w:rsid w:val="00BB701F"/>
    <w:rsid w:val="00BC020C"/>
    <w:rsid w:val="00BC1827"/>
    <w:rsid w:val="00BC28B1"/>
    <w:rsid w:val="00BC4E82"/>
    <w:rsid w:val="00BC6D06"/>
    <w:rsid w:val="00BC7924"/>
    <w:rsid w:val="00BC7E8C"/>
    <w:rsid w:val="00BD22D9"/>
    <w:rsid w:val="00BD3133"/>
    <w:rsid w:val="00BD3F47"/>
    <w:rsid w:val="00BD4C3C"/>
    <w:rsid w:val="00BD55BE"/>
    <w:rsid w:val="00BD63D5"/>
    <w:rsid w:val="00BE1938"/>
    <w:rsid w:val="00BE1D81"/>
    <w:rsid w:val="00BE55E5"/>
    <w:rsid w:val="00BE65E9"/>
    <w:rsid w:val="00BE7C2A"/>
    <w:rsid w:val="00BF13AA"/>
    <w:rsid w:val="00BF1ADD"/>
    <w:rsid w:val="00BF349E"/>
    <w:rsid w:val="00BF44C2"/>
    <w:rsid w:val="00BF5033"/>
    <w:rsid w:val="00C00758"/>
    <w:rsid w:val="00C01AD2"/>
    <w:rsid w:val="00C037FE"/>
    <w:rsid w:val="00C04BD7"/>
    <w:rsid w:val="00C06C25"/>
    <w:rsid w:val="00C07587"/>
    <w:rsid w:val="00C07ED1"/>
    <w:rsid w:val="00C10815"/>
    <w:rsid w:val="00C12253"/>
    <w:rsid w:val="00C126E6"/>
    <w:rsid w:val="00C164DD"/>
    <w:rsid w:val="00C17F1B"/>
    <w:rsid w:val="00C213F3"/>
    <w:rsid w:val="00C21C5D"/>
    <w:rsid w:val="00C24DA1"/>
    <w:rsid w:val="00C25303"/>
    <w:rsid w:val="00C25FE8"/>
    <w:rsid w:val="00C35280"/>
    <w:rsid w:val="00C36EF9"/>
    <w:rsid w:val="00C37A35"/>
    <w:rsid w:val="00C41563"/>
    <w:rsid w:val="00C43265"/>
    <w:rsid w:val="00C434F8"/>
    <w:rsid w:val="00C44484"/>
    <w:rsid w:val="00C501E9"/>
    <w:rsid w:val="00C506E0"/>
    <w:rsid w:val="00C5567A"/>
    <w:rsid w:val="00C56977"/>
    <w:rsid w:val="00C56DD0"/>
    <w:rsid w:val="00C574FA"/>
    <w:rsid w:val="00C61F18"/>
    <w:rsid w:val="00C6228A"/>
    <w:rsid w:val="00C62335"/>
    <w:rsid w:val="00C625A9"/>
    <w:rsid w:val="00C63135"/>
    <w:rsid w:val="00C63D90"/>
    <w:rsid w:val="00C66212"/>
    <w:rsid w:val="00C73DC5"/>
    <w:rsid w:val="00C7457C"/>
    <w:rsid w:val="00C74FF6"/>
    <w:rsid w:val="00C768DF"/>
    <w:rsid w:val="00C771F4"/>
    <w:rsid w:val="00C778AD"/>
    <w:rsid w:val="00C77B14"/>
    <w:rsid w:val="00C80E1E"/>
    <w:rsid w:val="00C843EF"/>
    <w:rsid w:val="00C84AA7"/>
    <w:rsid w:val="00C87DFD"/>
    <w:rsid w:val="00C9078E"/>
    <w:rsid w:val="00C9099B"/>
    <w:rsid w:val="00C91526"/>
    <w:rsid w:val="00C93B40"/>
    <w:rsid w:val="00C967CC"/>
    <w:rsid w:val="00CA2CED"/>
    <w:rsid w:val="00CA4A17"/>
    <w:rsid w:val="00CA4B88"/>
    <w:rsid w:val="00CA55C6"/>
    <w:rsid w:val="00CA693A"/>
    <w:rsid w:val="00CB1678"/>
    <w:rsid w:val="00CB31EF"/>
    <w:rsid w:val="00CB365B"/>
    <w:rsid w:val="00CB514E"/>
    <w:rsid w:val="00CB5C6C"/>
    <w:rsid w:val="00CB61E9"/>
    <w:rsid w:val="00CC05FC"/>
    <w:rsid w:val="00CC0988"/>
    <w:rsid w:val="00CC0DA5"/>
    <w:rsid w:val="00CC288C"/>
    <w:rsid w:val="00CC35E3"/>
    <w:rsid w:val="00CC44AB"/>
    <w:rsid w:val="00CC486A"/>
    <w:rsid w:val="00CC5C3C"/>
    <w:rsid w:val="00CC7C99"/>
    <w:rsid w:val="00CD0500"/>
    <w:rsid w:val="00CD1797"/>
    <w:rsid w:val="00CD2827"/>
    <w:rsid w:val="00CD7234"/>
    <w:rsid w:val="00CD7560"/>
    <w:rsid w:val="00CE221A"/>
    <w:rsid w:val="00CE2B9E"/>
    <w:rsid w:val="00CE4226"/>
    <w:rsid w:val="00CE4993"/>
    <w:rsid w:val="00CE595E"/>
    <w:rsid w:val="00CE764D"/>
    <w:rsid w:val="00CF1339"/>
    <w:rsid w:val="00CF3551"/>
    <w:rsid w:val="00CF4DB9"/>
    <w:rsid w:val="00CF6E05"/>
    <w:rsid w:val="00CF722A"/>
    <w:rsid w:val="00CF79C9"/>
    <w:rsid w:val="00D0394A"/>
    <w:rsid w:val="00D03AEE"/>
    <w:rsid w:val="00D03DC4"/>
    <w:rsid w:val="00D04FC6"/>
    <w:rsid w:val="00D07EE0"/>
    <w:rsid w:val="00D1201F"/>
    <w:rsid w:val="00D204E7"/>
    <w:rsid w:val="00D20859"/>
    <w:rsid w:val="00D21537"/>
    <w:rsid w:val="00D220CC"/>
    <w:rsid w:val="00D26F40"/>
    <w:rsid w:val="00D30297"/>
    <w:rsid w:val="00D327BF"/>
    <w:rsid w:val="00D339A5"/>
    <w:rsid w:val="00D35118"/>
    <w:rsid w:val="00D35212"/>
    <w:rsid w:val="00D4328F"/>
    <w:rsid w:val="00D51891"/>
    <w:rsid w:val="00D52F74"/>
    <w:rsid w:val="00D5405A"/>
    <w:rsid w:val="00D54E37"/>
    <w:rsid w:val="00D608CC"/>
    <w:rsid w:val="00D6692A"/>
    <w:rsid w:val="00D66B13"/>
    <w:rsid w:val="00D703C7"/>
    <w:rsid w:val="00D71B04"/>
    <w:rsid w:val="00D72387"/>
    <w:rsid w:val="00D73F05"/>
    <w:rsid w:val="00D769EE"/>
    <w:rsid w:val="00D77247"/>
    <w:rsid w:val="00D81500"/>
    <w:rsid w:val="00D81DC5"/>
    <w:rsid w:val="00D83D67"/>
    <w:rsid w:val="00D83E10"/>
    <w:rsid w:val="00D842AF"/>
    <w:rsid w:val="00D8450E"/>
    <w:rsid w:val="00D86030"/>
    <w:rsid w:val="00D86F66"/>
    <w:rsid w:val="00D929FB"/>
    <w:rsid w:val="00D92D53"/>
    <w:rsid w:val="00DA2FD9"/>
    <w:rsid w:val="00DA4ABF"/>
    <w:rsid w:val="00DA7072"/>
    <w:rsid w:val="00DA7258"/>
    <w:rsid w:val="00DA7A83"/>
    <w:rsid w:val="00DB2E3C"/>
    <w:rsid w:val="00DB3CBD"/>
    <w:rsid w:val="00DB6A8B"/>
    <w:rsid w:val="00DB7946"/>
    <w:rsid w:val="00DB7D8C"/>
    <w:rsid w:val="00DB7DD6"/>
    <w:rsid w:val="00DC171F"/>
    <w:rsid w:val="00DC589B"/>
    <w:rsid w:val="00DD083C"/>
    <w:rsid w:val="00DD0FB1"/>
    <w:rsid w:val="00DD2BF4"/>
    <w:rsid w:val="00DE02E5"/>
    <w:rsid w:val="00DE3D50"/>
    <w:rsid w:val="00DF0216"/>
    <w:rsid w:val="00DF099C"/>
    <w:rsid w:val="00DF3C28"/>
    <w:rsid w:val="00DF7994"/>
    <w:rsid w:val="00E01580"/>
    <w:rsid w:val="00E025E2"/>
    <w:rsid w:val="00E02677"/>
    <w:rsid w:val="00E04F2E"/>
    <w:rsid w:val="00E066BC"/>
    <w:rsid w:val="00E06A16"/>
    <w:rsid w:val="00E12EA9"/>
    <w:rsid w:val="00E13545"/>
    <w:rsid w:val="00E21D5F"/>
    <w:rsid w:val="00E2284D"/>
    <w:rsid w:val="00E24ABD"/>
    <w:rsid w:val="00E30DC3"/>
    <w:rsid w:val="00E31C4E"/>
    <w:rsid w:val="00E321E5"/>
    <w:rsid w:val="00E3286C"/>
    <w:rsid w:val="00E3319E"/>
    <w:rsid w:val="00E3589C"/>
    <w:rsid w:val="00E41E90"/>
    <w:rsid w:val="00E42569"/>
    <w:rsid w:val="00E438E9"/>
    <w:rsid w:val="00E44174"/>
    <w:rsid w:val="00E46618"/>
    <w:rsid w:val="00E478B3"/>
    <w:rsid w:val="00E531DE"/>
    <w:rsid w:val="00E5343F"/>
    <w:rsid w:val="00E54D1E"/>
    <w:rsid w:val="00E54FC8"/>
    <w:rsid w:val="00E57980"/>
    <w:rsid w:val="00E60095"/>
    <w:rsid w:val="00E60377"/>
    <w:rsid w:val="00E6169E"/>
    <w:rsid w:val="00E63BAF"/>
    <w:rsid w:val="00E6489E"/>
    <w:rsid w:val="00E651E5"/>
    <w:rsid w:val="00E65308"/>
    <w:rsid w:val="00E70A5F"/>
    <w:rsid w:val="00E71F1B"/>
    <w:rsid w:val="00E76E46"/>
    <w:rsid w:val="00E81180"/>
    <w:rsid w:val="00E81234"/>
    <w:rsid w:val="00E85312"/>
    <w:rsid w:val="00E86930"/>
    <w:rsid w:val="00E9014D"/>
    <w:rsid w:val="00E92CAB"/>
    <w:rsid w:val="00E94AB8"/>
    <w:rsid w:val="00E94E0A"/>
    <w:rsid w:val="00E97581"/>
    <w:rsid w:val="00EA2B60"/>
    <w:rsid w:val="00EA2BBC"/>
    <w:rsid w:val="00EA6327"/>
    <w:rsid w:val="00EA75EB"/>
    <w:rsid w:val="00EA77A4"/>
    <w:rsid w:val="00EB06A9"/>
    <w:rsid w:val="00EB31DA"/>
    <w:rsid w:val="00EB4FE2"/>
    <w:rsid w:val="00EB533C"/>
    <w:rsid w:val="00EB554C"/>
    <w:rsid w:val="00EB71EF"/>
    <w:rsid w:val="00EC011B"/>
    <w:rsid w:val="00EC11AA"/>
    <w:rsid w:val="00EC259A"/>
    <w:rsid w:val="00EC5D8B"/>
    <w:rsid w:val="00EC6546"/>
    <w:rsid w:val="00EC68AA"/>
    <w:rsid w:val="00EC6F5C"/>
    <w:rsid w:val="00ED0C7A"/>
    <w:rsid w:val="00ED1724"/>
    <w:rsid w:val="00ED50C7"/>
    <w:rsid w:val="00ED5CB8"/>
    <w:rsid w:val="00ED7975"/>
    <w:rsid w:val="00EE25ED"/>
    <w:rsid w:val="00EF227D"/>
    <w:rsid w:val="00EF2DD8"/>
    <w:rsid w:val="00EF3BBE"/>
    <w:rsid w:val="00EF5AAA"/>
    <w:rsid w:val="00EF6C2B"/>
    <w:rsid w:val="00F001A1"/>
    <w:rsid w:val="00F00980"/>
    <w:rsid w:val="00F0230C"/>
    <w:rsid w:val="00F064C4"/>
    <w:rsid w:val="00F105CF"/>
    <w:rsid w:val="00F137E0"/>
    <w:rsid w:val="00F13EA1"/>
    <w:rsid w:val="00F15143"/>
    <w:rsid w:val="00F17095"/>
    <w:rsid w:val="00F17C78"/>
    <w:rsid w:val="00F201E3"/>
    <w:rsid w:val="00F207A4"/>
    <w:rsid w:val="00F209FE"/>
    <w:rsid w:val="00F2125C"/>
    <w:rsid w:val="00F21B5B"/>
    <w:rsid w:val="00F21D50"/>
    <w:rsid w:val="00F226BF"/>
    <w:rsid w:val="00F25A4F"/>
    <w:rsid w:val="00F262A7"/>
    <w:rsid w:val="00F30D18"/>
    <w:rsid w:val="00F336DB"/>
    <w:rsid w:val="00F33F97"/>
    <w:rsid w:val="00F3538E"/>
    <w:rsid w:val="00F35ACD"/>
    <w:rsid w:val="00F5260C"/>
    <w:rsid w:val="00F52CA4"/>
    <w:rsid w:val="00F545E2"/>
    <w:rsid w:val="00F57D82"/>
    <w:rsid w:val="00F63250"/>
    <w:rsid w:val="00F65209"/>
    <w:rsid w:val="00F658FB"/>
    <w:rsid w:val="00F67066"/>
    <w:rsid w:val="00F72850"/>
    <w:rsid w:val="00F73B41"/>
    <w:rsid w:val="00F80EBF"/>
    <w:rsid w:val="00F8480C"/>
    <w:rsid w:val="00F84916"/>
    <w:rsid w:val="00F85064"/>
    <w:rsid w:val="00F904F1"/>
    <w:rsid w:val="00F918CA"/>
    <w:rsid w:val="00F94E19"/>
    <w:rsid w:val="00F96390"/>
    <w:rsid w:val="00F966CF"/>
    <w:rsid w:val="00F9707F"/>
    <w:rsid w:val="00FA0A84"/>
    <w:rsid w:val="00FA166E"/>
    <w:rsid w:val="00FA5BB1"/>
    <w:rsid w:val="00FA64A3"/>
    <w:rsid w:val="00FA67BF"/>
    <w:rsid w:val="00FB1333"/>
    <w:rsid w:val="00FB19A8"/>
    <w:rsid w:val="00FB21D6"/>
    <w:rsid w:val="00FB4AE7"/>
    <w:rsid w:val="00FB6104"/>
    <w:rsid w:val="00FC0D58"/>
    <w:rsid w:val="00FC1255"/>
    <w:rsid w:val="00FC4FDA"/>
    <w:rsid w:val="00FC57B4"/>
    <w:rsid w:val="00FD3359"/>
    <w:rsid w:val="00FD368C"/>
    <w:rsid w:val="00FD5616"/>
    <w:rsid w:val="00FE0339"/>
    <w:rsid w:val="00FE2388"/>
    <w:rsid w:val="00FE3EC7"/>
    <w:rsid w:val="00FE4C48"/>
    <w:rsid w:val="00FE69CE"/>
    <w:rsid w:val="00FF2791"/>
    <w:rsid w:val="00FF2EF1"/>
    <w:rsid w:val="00FF3D5C"/>
    <w:rsid w:val="00FF457F"/>
    <w:rsid w:val="00FF75C1"/>
    <w:rsid w:val="00FF7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4BF49"/>
  <w15:docId w15:val="{B54D43BE-7638-42BC-A8F2-0026F0EE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7E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7E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7E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C7E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C7E8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596"/>
    <w:pPr>
      <w:ind w:left="720"/>
      <w:contextualSpacing/>
    </w:pPr>
  </w:style>
  <w:style w:type="character" w:customStyle="1" w:styleId="Heading1Char">
    <w:name w:val="Heading 1 Char"/>
    <w:basedOn w:val="DefaultParagraphFont"/>
    <w:link w:val="Heading1"/>
    <w:uiPriority w:val="9"/>
    <w:rsid w:val="00BC7E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7E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7E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C7E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C7E8C"/>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775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26B"/>
  </w:style>
  <w:style w:type="paragraph" w:styleId="Footer">
    <w:name w:val="footer"/>
    <w:basedOn w:val="Normal"/>
    <w:link w:val="FooterChar"/>
    <w:uiPriority w:val="99"/>
    <w:unhideWhenUsed/>
    <w:rsid w:val="00775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26B"/>
  </w:style>
  <w:style w:type="paragraph" w:styleId="BalloonText">
    <w:name w:val="Balloon Text"/>
    <w:basedOn w:val="Normal"/>
    <w:link w:val="BalloonTextChar"/>
    <w:uiPriority w:val="99"/>
    <w:semiHidden/>
    <w:unhideWhenUsed/>
    <w:rsid w:val="00B81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202"/>
    <w:rPr>
      <w:rFonts w:ascii="Tahoma" w:hAnsi="Tahoma" w:cs="Tahoma"/>
      <w:sz w:val="16"/>
      <w:szCs w:val="16"/>
    </w:rPr>
  </w:style>
  <w:style w:type="character" w:styleId="Hyperlink">
    <w:name w:val="Hyperlink"/>
    <w:basedOn w:val="DefaultParagraphFont"/>
    <w:uiPriority w:val="99"/>
    <w:unhideWhenUsed/>
    <w:rsid w:val="00EF2DD8"/>
    <w:rPr>
      <w:color w:val="0000FF" w:themeColor="hyperlink"/>
      <w:u w:val="single"/>
    </w:rPr>
  </w:style>
  <w:style w:type="table" w:styleId="TableGrid">
    <w:name w:val="Table Grid"/>
    <w:basedOn w:val="TableNormal"/>
    <w:uiPriority w:val="59"/>
    <w:rsid w:val="00C21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D07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sensors-inc.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C81CB-CBC3-A54D-BDDD-B0869009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1341</Words>
  <Characters>7647</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Sayers</dc:creator>
  <cp:lastModifiedBy>Matt Sanger</cp:lastModifiedBy>
  <cp:revision>5</cp:revision>
  <cp:lastPrinted>2015-12-08T18:40:00Z</cp:lastPrinted>
  <dcterms:created xsi:type="dcterms:W3CDTF">2016-04-19T09:12:00Z</dcterms:created>
  <dcterms:modified xsi:type="dcterms:W3CDTF">2016-04-20T07:23:00Z</dcterms:modified>
</cp:coreProperties>
</file>